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35" w:rsidRPr="00BB606D" w:rsidRDefault="00FC7A54" w:rsidP="00BB606D">
      <w:pPr>
        <w:spacing w:after="0"/>
        <w:jc w:val="center"/>
        <w:rPr>
          <w:b/>
        </w:rPr>
      </w:pPr>
      <w:bookmarkStart w:id="0" w:name="_GoBack"/>
      <w:bookmarkEnd w:id="0"/>
      <w:r w:rsidRPr="00BB606D">
        <w:rPr>
          <w:b/>
        </w:rPr>
        <w:t>ATELIERS REDACTIONNELS</w:t>
      </w:r>
      <w:r w:rsidR="00BB606D" w:rsidRPr="00BB606D">
        <w:rPr>
          <w:b/>
        </w:rPr>
        <w:t xml:space="preserve"> – TERMINALE GESTION ADMINISTRATION</w:t>
      </w:r>
    </w:p>
    <w:p w:rsidR="00CA31C0" w:rsidRDefault="00CA31C0" w:rsidP="00BB606D">
      <w:pPr>
        <w:spacing w:after="0"/>
        <w:ind w:left="-1418" w:right="-850"/>
      </w:pPr>
    </w:p>
    <w:tbl>
      <w:tblPr>
        <w:tblStyle w:val="Grilledutableau"/>
        <w:tblW w:w="10740" w:type="dxa"/>
        <w:tblInd w:w="-1026" w:type="dxa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4044"/>
      </w:tblGrid>
      <w:tr w:rsidR="00BB606D" w:rsidTr="00BB606D">
        <w:tc>
          <w:tcPr>
            <w:tcW w:w="2232" w:type="dxa"/>
          </w:tcPr>
          <w:p w:rsidR="00BB606D" w:rsidRPr="00630780" w:rsidRDefault="00630780" w:rsidP="00630780">
            <w:pPr>
              <w:ind w:right="-850"/>
              <w:rPr>
                <w:b/>
              </w:rPr>
            </w:pPr>
            <w:r w:rsidRPr="00630780">
              <w:rPr>
                <w:b/>
              </w:rPr>
              <w:t>SITUATIONS PROFESSIONNELLES</w:t>
            </w:r>
          </w:p>
        </w:tc>
        <w:tc>
          <w:tcPr>
            <w:tcW w:w="2232" w:type="dxa"/>
          </w:tcPr>
          <w:p w:rsidR="00BB606D" w:rsidRPr="00630780" w:rsidRDefault="00630780" w:rsidP="00630780">
            <w:pPr>
              <w:ind w:right="-850"/>
              <w:rPr>
                <w:b/>
              </w:rPr>
            </w:pPr>
            <w:r w:rsidRPr="00630780">
              <w:rPr>
                <w:b/>
              </w:rPr>
              <w:t>INTITULE ATELIER</w:t>
            </w:r>
          </w:p>
          <w:p w:rsidR="00630780" w:rsidRPr="00630780" w:rsidRDefault="00630780" w:rsidP="00630780">
            <w:pPr>
              <w:ind w:right="-850"/>
              <w:rPr>
                <w:b/>
              </w:rPr>
            </w:pPr>
            <w:r w:rsidRPr="00630780">
              <w:rPr>
                <w:b/>
              </w:rPr>
              <w:t>(THEME)</w:t>
            </w:r>
          </w:p>
        </w:tc>
        <w:tc>
          <w:tcPr>
            <w:tcW w:w="2232" w:type="dxa"/>
          </w:tcPr>
          <w:p w:rsidR="00BB606D" w:rsidRPr="00630780" w:rsidRDefault="00630780" w:rsidP="00630780">
            <w:pPr>
              <w:ind w:right="-850"/>
              <w:rPr>
                <w:b/>
              </w:rPr>
            </w:pPr>
            <w:r w:rsidRPr="00630780">
              <w:rPr>
                <w:b/>
              </w:rPr>
              <w:t>LES SAVOIRS</w:t>
            </w:r>
          </w:p>
          <w:p w:rsidR="00630780" w:rsidRPr="00630780" w:rsidRDefault="00630780" w:rsidP="00630780">
            <w:pPr>
              <w:ind w:right="-850"/>
              <w:rPr>
                <w:b/>
              </w:rPr>
            </w:pPr>
            <w:r w:rsidRPr="00630780">
              <w:rPr>
                <w:b/>
              </w:rPr>
              <w:t>REDACTIONNELS</w:t>
            </w:r>
          </w:p>
        </w:tc>
        <w:tc>
          <w:tcPr>
            <w:tcW w:w="4044" w:type="dxa"/>
          </w:tcPr>
          <w:p w:rsidR="00BB606D" w:rsidRPr="00630780" w:rsidRDefault="00630780" w:rsidP="00630780">
            <w:pPr>
              <w:ind w:right="-850"/>
              <w:rPr>
                <w:b/>
              </w:rPr>
            </w:pPr>
            <w:r w:rsidRPr="00630780">
              <w:rPr>
                <w:b/>
              </w:rPr>
              <w:t>ACTIVITES DE L’ATELIER</w:t>
            </w:r>
          </w:p>
          <w:p w:rsidR="00630780" w:rsidRPr="00630780" w:rsidRDefault="00630780" w:rsidP="00630780">
            <w:pPr>
              <w:ind w:right="-850"/>
              <w:rPr>
                <w:b/>
              </w:rPr>
            </w:pPr>
            <w:r w:rsidRPr="00630780">
              <w:rPr>
                <w:b/>
              </w:rPr>
              <w:t>(MISSION</w:t>
            </w:r>
            <w:r w:rsidR="00D33C58">
              <w:rPr>
                <w:b/>
              </w:rPr>
              <w:t>S</w:t>
            </w:r>
            <w:r w:rsidRPr="00630780">
              <w:rPr>
                <w:b/>
              </w:rPr>
              <w:t>)</w:t>
            </w:r>
          </w:p>
        </w:tc>
      </w:tr>
      <w:tr w:rsidR="00BB606D" w:rsidTr="00BB606D">
        <w:tc>
          <w:tcPr>
            <w:tcW w:w="2232" w:type="dxa"/>
          </w:tcPr>
          <w:p w:rsidR="00BB606D" w:rsidRDefault="00630780" w:rsidP="00BB606D">
            <w:pPr>
              <w:ind w:right="-850"/>
            </w:pPr>
            <w:r>
              <w:t xml:space="preserve">1.1.5- Gestion des </w:t>
            </w:r>
          </w:p>
          <w:p w:rsidR="00630780" w:rsidRDefault="00B44744" w:rsidP="00BB606D">
            <w:pPr>
              <w:ind w:right="-850"/>
            </w:pPr>
            <w:r>
              <w:t>r</w:t>
            </w:r>
            <w:r w:rsidR="003A6070">
              <w:t xml:space="preserve">èglements et </w:t>
            </w:r>
          </w:p>
          <w:p w:rsidR="003A6070" w:rsidRDefault="003A6070" w:rsidP="00BB606D">
            <w:pPr>
              <w:ind w:right="-850"/>
            </w:pPr>
            <w:r>
              <w:t>traitement des litiges</w:t>
            </w:r>
          </w:p>
          <w:p w:rsidR="003A6070" w:rsidRDefault="003A6070" w:rsidP="00BB606D">
            <w:pPr>
              <w:ind w:right="-850"/>
            </w:pPr>
          </w:p>
          <w:p w:rsidR="003C770C" w:rsidRDefault="003C770C" w:rsidP="00BB606D">
            <w:pPr>
              <w:ind w:right="-850"/>
            </w:pPr>
          </w:p>
          <w:p w:rsidR="003C770C" w:rsidRDefault="003C770C" w:rsidP="00BB606D">
            <w:pPr>
              <w:ind w:right="-850"/>
            </w:pPr>
          </w:p>
          <w:p w:rsidR="003C770C" w:rsidRDefault="003C770C" w:rsidP="00BB606D">
            <w:pPr>
              <w:ind w:right="-850"/>
            </w:pPr>
          </w:p>
          <w:p w:rsidR="003C770C" w:rsidRDefault="003C770C" w:rsidP="00BB606D">
            <w:pPr>
              <w:ind w:right="-850"/>
            </w:pPr>
          </w:p>
          <w:p w:rsidR="003C770C" w:rsidRDefault="003C770C" w:rsidP="00BB606D">
            <w:pPr>
              <w:ind w:right="-850"/>
            </w:pPr>
          </w:p>
          <w:p w:rsidR="003C770C" w:rsidRDefault="003C770C" w:rsidP="00BB606D">
            <w:pPr>
              <w:ind w:right="-850"/>
            </w:pPr>
          </w:p>
          <w:p w:rsidR="003C770C" w:rsidRDefault="003C770C" w:rsidP="00BB606D">
            <w:pPr>
              <w:ind w:right="-850"/>
            </w:pPr>
          </w:p>
          <w:p w:rsidR="003C770C" w:rsidRDefault="003C770C" w:rsidP="00BB606D">
            <w:pPr>
              <w:ind w:right="-850"/>
            </w:pPr>
          </w:p>
          <w:p w:rsidR="003C770C" w:rsidRDefault="003C770C" w:rsidP="00BB606D">
            <w:pPr>
              <w:ind w:right="-850"/>
            </w:pPr>
          </w:p>
          <w:p w:rsidR="003C770C" w:rsidRDefault="003C770C" w:rsidP="00BB606D">
            <w:pPr>
              <w:ind w:right="-850"/>
            </w:pPr>
          </w:p>
          <w:p w:rsidR="003C770C" w:rsidRDefault="003C770C" w:rsidP="00BB606D">
            <w:pPr>
              <w:ind w:right="-850"/>
            </w:pPr>
          </w:p>
          <w:p w:rsidR="003C770C" w:rsidRDefault="003C770C" w:rsidP="00BB606D">
            <w:pPr>
              <w:ind w:right="-850"/>
            </w:pPr>
          </w:p>
          <w:p w:rsidR="003C770C" w:rsidRDefault="003C770C" w:rsidP="00BB606D">
            <w:pPr>
              <w:ind w:right="-850"/>
            </w:pPr>
          </w:p>
          <w:p w:rsidR="003C770C" w:rsidRDefault="003C770C" w:rsidP="00BB606D">
            <w:pPr>
              <w:ind w:right="-850"/>
            </w:pPr>
          </w:p>
          <w:p w:rsidR="003C770C" w:rsidRDefault="003C770C" w:rsidP="00BB606D">
            <w:pPr>
              <w:ind w:right="-850"/>
            </w:pPr>
          </w:p>
          <w:p w:rsidR="003C770C" w:rsidRDefault="00B16B51" w:rsidP="00BB606D">
            <w:pPr>
              <w:ind w:right="-85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87630</wp:posOffset>
                      </wp:positionV>
                      <wp:extent cx="6823710" cy="68580"/>
                      <wp:effectExtent l="11430" t="13335" r="13335" b="1333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3710" cy="68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85pt;margin-top:6.9pt;width:537.3pt;height: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"/>
                  </w:pict>
                </mc:Fallback>
              </mc:AlternateContent>
            </w:r>
          </w:p>
          <w:p w:rsidR="003C770C" w:rsidRDefault="003C770C" w:rsidP="00BB606D">
            <w:pPr>
              <w:ind w:right="-850"/>
            </w:pPr>
            <w:r>
              <w:t>1.2.5 – Traitement des</w:t>
            </w:r>
          </w:p>
          <w:p w:rsidR="003C770C" w:rsidRDefault="003C770C" w:rsidP="00BB606D">
            <w:pPr>
              <w:ind w:right="-850"/>
            </w:pPr>
            <w:r>
              <w:t>Règlements et suivi des</w:t>
            </w:r>
          </w:p>
          <w:p w:rsidR="003C770C" w:rsidRDefault="003C770C" w:rsidP="00BB606D">
            <w:pPr>
              <w:ind w:right="-850"/>
            </w:pPr>
            <w:r>
              <w:t>litiges</w:t>
            </w:r>
          </w:p>
        </w:tc>
        <w:tc>
          <w:tcPr>
            <w:tcW w:w="2232" w:type="dxa"/>
          </w:tcPr>
          <w:p w:rsidR="00BB606D" w:rsidRDefault="003A6070" w:rsidP="00BB606D">
            <w:pPr>
              <w:ind w:right="-850"/>
            </w:pPr>
            <w:r>
              <w:t>Le courrier de réclama-</w:t>
            </w:r>
          </w:p>
          <w:p w:rsidR="003A6070" w:rsidRDefault="003A6070" w:rsidP="00BB606D">
            <w:pPr>
              <w:ind w:right="-850"/>
            </w:pPr>
            <w:proofErr w:type="spellStart"/>
            <w:r>
              <w:t>tion</w:t>
            </w:r>
            <w:proofErr w:type="spellEnd"/>
            <w:r>
              <w:t xml:space="preserve"> à un fournisseur</w:t>
            </w:r>
          </w:p>
          <w:p w:rsidR="003C770C" w:rsidRDefault="003C770C" w:rsidP="00BB606D">
            <w:pPr>
              <w:ind w:right="-850"/>
            </w:pPr>
          </w:p>
          <w:p w:rsidR="003C770C" w:rsidRDefault="003C770C" w:rsidP="00BB606D">
            <w:pPr>
              <w:ind w:right="-850"/>
            </w:pPr>
          </w:p>
          <w:p w:rsidR="003C770C" w:rsidRDefault="003C770C" w:rsidP="00BB606D">
            <w:pPr>
              <w:ind w:right="-850"/>
            </w:pPr>
          </w:p>
          <w:p w:rsidR="003C770C" w:rsidRDefault="003C770C" w:rsidP="00BB606D">
            <w:pPr>
              <w:ind w:right="-850"/>
            </w:pPr>
          </w:p>
          <w:p w:rsidR="003C770C" w:rsidRDefault="003C770C" w:rsidP="00BB606D">
            <w:pPr>
              <w:ind w:right="-850"/>
            </w:pPr>
          </w:p>
          <w:p w:rsidR="003C770C" w:rsidRDefault="003C770C" w:rsidP="00BB606D">
            <w:pPr>
              <w:ind w:right="-850"/>
            </w:pPr>
          </w:p>
          <w:p w:rsidR="003C770C" w:rsidRDefault="003C770C" w:rsidP="00BB606D">
            <w:pPr>
              <w:ind w:right="-850"/>
            </w:pPr>
          </w:p>
          <w:p w:rsidR="003C770C" w:rsidRDefault="003C770C" w:rsidP="00BB606D">
            <w:pPr>
              <w:ind w:right="-850"/>
            </w:pPr>
          </w:p>
          <w:p w:rsidR="003C770C" w:rsidRDefault="003C770C" w:rsidP="00BB606D">
            <w:pPr>
              <w:ind w:right="-850"/>
            </w:pPr>
          </w:p>
          <w:p w:rsidR="003C770C" w:rsidRDefault="003C770C" w:rsidP="00BB606D">
            <w:pPr>
              <w:ind w:right="-850"/>
            </w:pPr>
          </w:p>
          <w:p w:rsidR="003C770C" w:rsidRDefault="003C770C" w:rsidP="00BB606D">
            <w:pPr>
              <w:ind w:right="-850"/>
            </w:pPr>
          </w:p>
          <w:p w:rsidR="003C770C" w:rsidRDefault="003C770C" w:rsidP="00BB606D">
            <w:pPr>
              <w:ind w:right="-850"/>
            </w:pPr>
          </w:p>
          <w:p w:rsidR="003C770C" w:rsidRDefault="003C770C" w:rsidP="00BB606D">
            <w:pPr>
              <w:ind w:right="-850"/>
            </w:pPr>
          </w:p>
          <w:p w:rsidR="003C770C" w:rsidRDefault="003C770C" w:rsidP="00BB606D">
            <w:pPr>
              <w:ind w:right="-850"/>
            </w:pPr>
          </w:p>
          <w:p w:rsidR="003C770C" w:rsidRDefault="003C770C" w:rsidP="00BB606D">
            <w:pPr>
              <w:ind w:right="-850"/>
            </w:pPr>
          </w:p>
          <w:p w:rsidR="003C770C" w:rsidRDefault="003C770C" w:rsidP="00BB606D">
            <w:pPr>
              <w:ind w:right="-850"/>
            </w:pPr>
          </w:p>
          <w:p w:rsidR="003C770C" w:rsidRDefault="003C770C" w:rsidP="00BB606D">
            <w:pPr>
              <w:ind w:right="-850"/>
            </w:pPr>
          </w:p>
          <w:p w:rsidR="003C770C" w:rsidRDefault="003C770C" w:rsidP="00BB606D">
            <w:pPr>
              <w:ind w:right="-850"/>
            </w:pPr>
          </w:p>
          <w:p w:rsidR="003C770C" w:rsidRDefault="004E5D99" w:rsidP="00BB606D">
            <w:pPr>
              <w:ind w:right="-850"/>
            </w:pPr>
            <w:r>
              <w:t xml:space="preserve">Le courrier de relance </w:t>
            </w:r>
          </w:p>
          <w:p w:rsidR="004E5D99" w:rsidRDefault="004E5D99" w:rsidP="00BB606D">
            <w:pPr>
              <w:ind w:right="-850"/>
            </w:pPr>
            <w:r>
              <w:t>client</w:t>
            </w:r>
          </w:p>
        </w:tc>
        <w:tc>
          <w:tcPr>
            <w:tcW w:w="2232" w:type="dxa"/>
          </w:tcPr>
          <w:p w:rsidR="00581827" w:rsidRDefault="00581827" w:rsidP="00BB606D">
            <w:pPr>
              <w:ind w:right="-850"/>
            </w:pPr>
            <w:r>
              <w:t xml:space="preserve"> </w:t>
            </w:r>
            <w:r w:rsidR="00E80F09">
              <w:t xml:space="preserve"> </w:t>
            </w:r>
            <w:r>
              <w:t>L’interpellation</w:t>
            </w:r>
            <w:r w:rsidR="00E80F09">
              <w:t xml:space="preserve"> du</w:t>
            </w:r>
          </w:p>
          <w:p w:rsidR="00E80F09" w:rsidRDefault="00B44744" w:rsidP="00BB606D">
            <w:pPr>
              <w:ind w:right="-850"/>
            </w:pPr>
            <w:r>
              <w:t>fo</w:t>
            </w:r>
            <w:r w:rsidR="00E80F09">
              <w:t>urnisseur</w:t>
            </w:r>
          </w:p>
          <w:p w:rsidR="00E80F09" w:rsidRDefault="00E80F09" w:rsidP="00BB606D">
            <w:pPr>
              <w:ind w:right="-850"/>
            </w:pPr>
            <w:r>
              <w:t>. La présentation de</w:t>
            </w:r>
          </w:p>
          <w:p w:rsidR="00E80F09" w:rsidRDefault="00E80F09" w:rsidP="00BB606D">
            <w:pPr>
              <w:ind w:right="-850"/>
            </w:pPr>
            <w:r>
              <w:t>L’objet</w:t>
            </w:r>
          </w:p>
          <w:p w:rsidR="00E80F09" w:rsidRDefault="00E80F09" w:rsidP="00BB606D">
            <w:pPr>
              <w:ind w:right="-850"/>
            </w:pPr>
            <w:r>
              <w:t>. L’enchainement des</w:t>
            </w:r>
          </w:p>
          <w:p w:rsidR="00E80F09" w:rsidRDefault="003C770C" w:rsidP="00BB606D">
            <w:pPr>
              <w:ind w:right="-850"/>
            </w:pPr>
            <w:r>
              <w:t>f</w:t>
            </w:r>
            <w:r w:rsidR="00E80F09">
              <w:t>aits</w:t>
            </w:r>
          </w:p>
          <w:p w:rsidR="00E80F09" w:rsidRDefault="00E80F09" w:rsidP="00BB606D">
            <w:pPr>
              <w:ind w:right="-850"/>
            </w:pPr>
            <w:r>
              <w:t>. L’</w:t>
            </w:r>
            <w:r w:rsidR="00705F90">
              <w:t>argumentation</w:t>
            </w:r>
          </w:p>
          <w:p w:rsidR="00E80F09" w:rsidRDefault="00705F90" w:rsidP="00BB606D">
            <w:pPr>
              <w:ind w:right="-850"/>
            </w:pPr>
            <w:r>
              <w:t xml:space="preserve">  La réfutation</w:t>
            </w:r>
          </w:p>
          <w:p w:rsidR="00581827" w:rsidRDefault="00705F90" w:rsidP="00BB606D">
            <w:pPr>
              <w:ind w:right="-850"/>
            </w:pPr>
            <w:r>
              <w:t xml:space="preserve">  Le lexique du constat,</w:t>
            </w:r>
          </w:p>
          <w:p w:rsidR="00705F90" w:rsidRDefault="00705F90" w:rsidP="00BB606D">
            <w:pPr>
              <w:ind w:right="-850"/>
            </w:pPr>
            <w:r>
              <w:t xml:space="preserve">de la demande, du </w:t>
            </w:r>
          </w:p>
          <w:p w:rsidR="00705F90" w:rsidRDefault="00705F90" w:rsidP="00BB606D">
            <w:pPr>
              <w:ind w:right="-850"/>
            </w:pPr>
            <w:r>
              <w:t>désaccord,  de la</w:t>
            </w:r>
          </w:p>
          <w:p w:rsidR="00705F90" w:rsidRDefault="00705F90" w:rsidP="00BB606D">
            <w:pPr>
              <w:ind w:right="-850"/>
            </w:pPr>
            <w:r>
              <w:t>preuve</w:t>
            </w:r>
          </w:p>
          <w:p w:rsidR="00AB3B95" w:rsidRDefault="00AB3B95" w:rsidP="00BB606D">
            <w:pPr>
              <w:ind w:right="-850"/>
            </w:pPr>
            <w:r>
              <w:t>.Les temps et les modes</w:t>
            </w:r>
          </w:p>
          <w:p w:rsidR="00AB3B95" w:rsidRDefault="00AB3B95" w:rsidP="00BB606D">
            <w:pPr>
              <w:ind w:right="-850"/>
            </w:pPr>
            <w:r>
              <w:t>des verbes : le passé</w:t>
            </w:r>
          </w:p>
          <w:p w:rsidR="00AB3B95" w:rsidRDefault="00AB3B95" w:rsidP="00BB606D">
            <w:pPr>
              <w:ind w:right="-850"/>
            </w:pPr>
            <w:r>
              <w:t>composé, le futur de</w:t>
            </w:r>
          </w:p>
          <w:p w:rsidR="00AB3B95" w:rsidRDefault="00AB3B95" w:rsidP="00BB606D">
            <w:pPr>
              <w:ind w:right="-850"/>
            </w:pPr>
            <w:r>
              <w:t xml:space="preserve">l’indicatif, le </w:t>
            </w:r>
            <w:proofErr w:type="spellStart"/>
            <w:r>
              <w:t>condi</w:t>
            </w:r>
            <w:proofErr w:type="spellEnd"/>
            <w:r>
              <w:t>-</w:t>
            </w:r>
          </w:p>
          <w:p w:rsidR="00AB3B95" w:rsidRDefault="00AB3B95" w:rsidP="00BB606D">
            <w:pPr>
              <w:ind w:right="-850"/>
            </w:pPr>
            <w:proofErr w:type="spellStart"/>
            <w:r>
              <w:t>tionnel</w:t>
            </w:r>
            <w:proofErr w:type="spellEnd"/>
          </w:p>
          <w:p w:rsidR="00AB3B95" w:rsidRDefault="00AB3B95" w:rsidP="00BB606D">
            <w:pPr>
              <w:ind w:right="-850"/>
            </w:pPr>
            <w:r>
              <w:t>. La tournure impers-</w:t>
            </w:r>
          </w:p>
          <w:p w:rsidR="00AB3B95" w:rsidRDefault="00AB3B95" w:rsidP="00BB606D">
            <w:pPr>
              <w:ind w:right="-850"/>
            </w:pPr>
            <w:proofErr w:type="spellStart"/>
            <w:r>
              <w:t>sonnelle</w:t>
            </w:r>
            <w:proofErr w:type="spellEnd"/>
            <w:r>
              <w:t xml:space="preserve"> et passive</w:t>
            </w:r>
          </w:p>
          <w:p w:rsidR="00705F90" w:rsidRDefault="00705F90" w:rsidP="00BB606D">
            <w:pPr>
              <w:ind w:right="-850"/>
            </w:pPr>
          </w:p>
          <w:p w:rsidR="004E5D99" w:rsidRDefault="004E5D99" w:rsidP="00BB606D">
            <w:pPr>
              <w:ind w:right="-850"/>
            </w:pPr>
            <w:r>
              <w:t>. L’interpellation du</w:t>
            </w:r>
          </w:p>
          <w:p w:rsidR="004E5D99" w:rsidRDefault="004E5D99" w:rsidP="00BB606D">
            <w:pPr>
              <w:ind w:right="-850"/>
            </w:pPr>
            <w:r>
              <w:t>client</w:t>
            </w:r>
          </w:p>
          <w:p w:rsidR="004E5D99" w:rsidRDefault="004E5D99" w:rsidP="00BB606D">
            <w:pPr>
              <w:ind w:right="-850"/>
            </w:pPr>
            <w:r>
              <w:t xml:space="preserve">. La présentation du </w:t>
            </w:r>
          </w:p>
          <w:p w:rsidR="004E5D99" w:rsidRDefault="004E5D99" w:rsidP="00BB606D">
            <w:pPr>
              <w:ind w:right="-850"/>
            </w:pPr>
            <w:r>
              <w:t>litige</w:t>
            </w:r>
          </w:p>
          <w:p w:rsidR="004E5D99" w:rsidRDefault="004E5D99" w:rsidP="00BB606D">
            <w:pPr>
              <w:ind w:right="-850"/>
            </w:pPr>
            <w:r>
              <w:t xml:space="preserve">  L’enchaînement des</w:t>
            </w:r>
          </w:p>
          <w:p w:rsidR="004E5D99" w:rsidRDefault="004E5D99" w:rsidP="00BB606D">
            <w:pPr>
              <w:ind w:right="-850"/>
            </w:pPr>
            <w:r>
              <w:t>faits</w:t>
            </w:r>
          </w:p>
          <w:p w:rsidR="004E5D99" w:rsidRDefault="004E5D99" w:rsidP="00BB606D">
            <w:pPr>
              <w:ind w:right="-850"/>
            </w:pPr>
            <w:r>
              <w:t xml:space="preserve">  De l’incitation à</w:t>
            </w:r>
          </w:p>
          <w:p w:rsidR="004E5D99" w:rsidRDefault="004E5D99" w:rsidP="00BB606D">
            <w:pPr>
              <w:ind w:right="-850"/>
            </w:pPr>
            <w:r>
              <w:t>l’injonction</w:t>
            </w:r>
          </w:p>
          <w:p w:rsidR="004E5D99" w:rsidRDefault="004E5D99" w:rsidP="00BB606D">
            <w:pPr>
              <w:ind w:right="-850"/>
            </w:pPr>
            <w:r>
              <w:t xml:space="preserve">. La citation d’une </w:t>
            </w:r>
          </w:p>
          <w:p w:rsidR="004E5D99" w:rsidRDefault="004E5D99" w:rsidP="00BB606D">
            <w:pPr>
              <w:ind w:right="-850"/>
            </w:pPr>
            <w:r>
              <w:t>référence juridique</w:t>
            </w:r>
          </w:p>
          <w:p w:rsidR="004E5D99" w:rsidRDefault="004E5D99" w:rsidP="00BB606D">
            <w:pPr>
              <w:ind w:right="-850"/>
            </w:pPr>
            <w:r>
              <w:t>. Le lexique du souhait</w:t>
            </w:r>
            <w:r w:rsidR="00AC67A3">
              <w:t>,</w:t>
            </w:r>
          </w:p>
          <w:p w:rsidR="004E5D99" w:rsidRDefault="004E5D99" w:rsidP="00BB606D">
            <w:pPr>
              <w:ind w:right="-850"/>
            </w:pPr>
            <w:r>
              <w:t>de la demande, de la</w:t>
            </w:r>
          </w:p>
          <w:p w:rsidR="004E5D99" w:rsidRDefault="004E5D99" w:rsidP="00BB606D">
            <w:pPr>
              <w:ind w:right="-850"/>
            </w:pPr>
            <w:r>
              <w:t>preuve, de la concilia-</w:t>
            </w:r>
          </w:p>
          <w:p w:rsidR="004E5D99" w:rsidRDefault="004E5D99" w:rsidP="00BB606D">
            <w:pPr>
              <w:ind w:right="-850"/>
            </w:pPr>
            <w:proofErr w:type="spellStart"/>
            <w:r>
              <w:t>tion</w:t>
            </w:r>
            <w:proofErr w:type="spellEnd"/>
          </w:p>
          <w:p w:rsidR="00AC67A3" w:rsidRDefault="00AC67A3" w:rsidP="00BB606D">
            <w:pPr>
              <w:ind w:right="-850"/>
            </w:pPr>
            <w:r>
              <w:t xml:space="preserve">  Les temps et les</w:t>
            </w:r>
          </w:p>
          <w:p w:rsidR="00AC67A3" w:rsidRDefault="00AC67A3" w:rsidP="00BB606D">
            <w:pPr>
              <w:ind w:right="-850"/>
            </w:pPr>
            <w:r>
              <w:t xml:space="preserve">modes des verbes : </w:t>
            </w:r>
          </w:p>
          <w:p w:rsidR="00AC67A3" w:rsidRDefault="00AC67A3" w:rsidP="00BB606D">
            <w:pPr>
              <w:ind w:right="-850"/>
            </w:pPr>
            <w:r>
              <w:t>impératif, conditionnel,</w:t>
            </w:r>
          </w:p>
          <w:p w:rsidR="00AC67A3" w:rsidRDefault="00AC67A3" w:rsidP="00BB606D">
            <w:pPr>
              <w:ind w:right="-850"/>
            </w:pPr>
            <w:r>
              <w:t>futur de  l’indicatif</w:t>
            </w:r>
          </w:p>
          <w:p w:rsidR="009E65A9" w:rsidRDefault="009E65A9" w:rsidP="00BB606D">
            <w:pPr>
              <w:ind w:right="-850"/>
            </w:pPr>
          </w:p>
        </w:tc>
        <w:tc>
          <w:tcPr>
            <w:tcW w:w="4044" w:type="dxa"/>
          </w:tcPr>
          <w:p w:rsidR="00BB606D" w:rsidRDefault="00BB606D" w:rsidP="00BB606D">
            <w:pPr>
              <w:ind w:right="-850"/>
            </w:pPr>
          </w:p>
        </w:tc>
      </w:tr>
      <w:tr w:rsidR="001D587D" w:rsidTr="00BB606D">
        <w:tc>
          <w:tcPr>
            <w:tcW w:w="2232" w:type="dxa"/>
          </w:tcPr>
          <w:p w:rsidR="001D587D" w:rsidRDefault="001D587D" w:rsidP="00BB606D">
            <w:pPr>
              <w:ind w:right="-850"/>
            </w:pPr>
            <w:r>
              <w:t xml:space="preserve">1.3 – Gestion </w:t>
            </w:r>
            <w:proofErr w:type="spellStart"/>
            <w:r>
              <w:t>adminis</w:t>
            </w:r>
            <w:proofErr w:type="spellEnd"/>
            <w:r>
              <w:t>-</w:t>
            </w:r>
          </w:p>
          <w:p w:rsidR="001D587D" w:rsidRDefault="001D587D" w:rsidP="00BB606D">
            <w:pPr>
              <w:ind w:right="-850"/>
            </w:pPr>
            <w:proofErr w:type="spellStart"/>
            <w:r>
              <w:t>trative</w:t>
            </w:r>
            <w:proofErr w:type="spellEnd"/>
            <w:r>
              <w:t xml:space="preserve"> des relations</w:t>
            </w:r>
          </w:p>
          <w:p w:rsidR="001D587D" w:rsidRDefault="001D587D" w:rsidP="00BB606D">
            <w:pPr>
              <w:ind w:right="-850"/>
            </w:pPr>
            <w:r>
              <w:t>avec les autres</w:t>
            </w:r>
          </w:p>
          <w:p w:rsidR="001D587D" w:rsidRDefault="001D587D" w:rsidP="00BB606D">
            <w:pPr>
              <w:ind w:right="-850"/>
            </w:pPr>
            <w:r>
              <w:t>partenaires</w:t>
            </w:r>
          </w:p>
        </w:tc>
        <w:tc>
          <w:tcPr>
            <w:tcW w:w="2232" w:type="dxa"/>
          </w:tcPr>
          <w:p w:rsidR="001D587D" w:rsidRDefault="001D587D" w:rsidP="00BB606D">
            <w:pPr>
              <w:ind w:right="-850"/>
            </w:pPr>
            <w:r>
              <w:t>Le courrier de sollicita-</w:t>
            </w:r>
          </w:p>
          <w:p w:rsidR="001D587D" w:rsidRDefault="001D587D" w:rsidP="00BB606D">
            <w:pPr>
              <w:ind w:right="-850"/>
            </w:pPr>
            <w:proofErr w:type="spellStart"/>
            <w:r>
              <w:t>tion</w:t>
            </w:r>
            <w:proofErr w:type="spellEnd"/>
            <w:r>
              <w:t xml:space="preserve"> auprès d’une</w:t>
            </w:r>
          </w:p>
          <w:p w:rsidR="001D587D" w:rsidRDefault="001D587D" w:rsidP="00BB606D">
            <w:pPr>
              <w:ind w:right="-850"/>
            </w:pPr>
            <w:r>
              <w:t>administration</w:t>
            </w:r>
          </w:p>
        </w:tc>
        <w:tc>
          <w:tcPr>
            <w:tcW w:w="2232" w:type="dxa"/>
          </w:tcPr>
          <w:p w:rsidR="001D587D" w:rsidRDefault="001D587D" w:rsidP="00BB606D">
            <w:pPr>
              <w:ind w:right="-850"/>
            </w:pPr>
            <w:r>
              <w:t xml:space="preserve">. La description et la </w:t>
            </w:r>
          </w:p>
          <w:p w:rsidR="001D587D" w:rsidRDefault="001D587D" w:rsidP="00BB606D">
            <w:pPr>
              <w:ind w:right="-850"/>
            </w:pPr>
            <w:r>
              <w:t xml:space="preserve">Justification de la </w:t>
            </w:r>
          </w:p>
          <w:p w:rsidR="001D587D" w:rsidRDefault="001D587D" w:rsidP="00BB606D">
            <w:pPr>
              <w:ind w:right="-850"/>
            </w:pPr>
            <w:r>
              <w:t>requête</w:t>
            </w:r>
          </w:p>
          <w:p w:rsidR="001D587D" w:rsidRDefault="001D587D" w:rsidP="00BB606D">
            <w:pPr>
              <w:ind w:right="-850"/>
            </w:pPr>
            <w:r>
              <w:t>. Les codes et règles du</w:t>
            </w:r>
          </w:p>
          <w:p w:rsidR="001D587D" w:rsidRDefault="001D587D" w:rsidP="00BB606D">
            <w:pPr>
              <w:ind w:right="-850"/>
            </w:pPr>
            <w:r>
              <w:t xml:space="preserve">courrier aux </w:t>
            </w:r>
            <w:proofErr w:type="spellStart"/>
            <w:r>
              <w:t>adminis</w:t>
            </w:r>
            <w:proofErr w:type="spellEnd"/>
            <w:r>
              <w:t>-</w:t>
            </w:r>
          </w:p>
          <w:p w:rsidR="001D587D" w:rsidRDefault="001D587D" w:rsidP="00BB606D">
            <w:pPr>
              <w:ind w:right="-850"/>
            </w:pPr>
            <w:proofErr w:type="spellStart"/>
            <w:r>
              <w:t>trations</w:t>
            </w:r>
            <w:proofErr w:type="spellEnd"/>
          </w:p>
          <w:p w:rsidR="003278F6" w:rsidRDefault="003278F6" w:rsidP="00BB606D">
            <w:pPr>
              <w:ind w:right="-850"/>
            </w:pPr>
            <w:r>
              <w:t xml:space="preserve">  Le lexique du souhait,</w:t>
            </w:r>
          </w:p>
          <w:p w:rsidR="003278F6" w:rsidRDefault="003278F6" w:rsidP="00BB606D">
            <w:pPr>
              <w:ind w:right="-850"/>
            </w:pPr>
            <w:r>
              <w:t>de la demande, de l’autorisation</w:t>
            </w:r>
          </w:p>
          <w:p w:rsidR="003278F6" w:rsidRDefault="003278F6" w:rsidP="00BB606D">
            <w:pPr>
              <w:ind w:right="-850"/>
            </w:pPr>
            <w:r>
              <w:t>. Les modes et temps</w:t>
            </w:r>
          </w:p>
          <w:p w:rsidR="003278F6" w:rsidRDefault="003278F6" w:rsidP="00BB606D">
            <w:pPr>
              <w:ind w:right="-850"/>
            </w:pPr>
            <w:r>
              <w:t xml:space="preserve">des verbes : </w:t>
            </w:r>
            <w:proofErr w:type="spellStart"/>
            <w:r>
              <w:t>condi</w:t>
            </w:r>
            <w:proofErr w:type="spellEnd"/>
            <w:r>
              <w:t>-</w:t>
            </w:r>
          </w:p>
          <w:p w:rsidR="003278F6" w:rsidRDefault="003278F6" w:rsidP="00BB606D">
            <w:pPr>
              <w:ind w:right="-850"/>
            </w:pPr>
            <w:proofErr w:type="spellStart"/>
            <w:r>
              <w:t>tionnel</w:t>
            </w:r>
            <w:proofErr w:type="spellEnd"/>
          </w:p>
        </w:tc>
        <w:tc>
          <w:tcPr>
            <w:tcW w:w="4044" w:type="dxa"/>
          </w:tcPr>
          <w:p w:rsidR="001D587D" w:rsidRDefault="001D587D" w:rsidP="00BB606D">
            <w:pPr>
              <w:ind w:right="-850"/>
            </w:pPr>
          </w:p>
        </w:tc>
      </w:tr>
    </w:tbl>
    <w:p w:rsidR="003278F6" w:rsidRDefault="003278F6" w:rsidP="00BB606D">
      <w:pPr>
        <w:spacing w:after="0"/>
        <w:ind w:left="-1418" w:right="-850"/>
      </w:pPr>
    </w:p>
    <w:p w:rsidR="003278F6" w:rsidRDefault="003278F6" w:rsidP="003278F6">
      <w:pPr>
        <w:spacing w:after="0"/>
        <w:ind w:left="-1134" w:right="-850"/>
      </w:pPr>
    </w:p>
    <w:tbl>
      <w:tblPr>
        <w:tblStyle w:val="Grilledutableau"/>
        <w:tblW w:w="10740" w:type="dxa"/>
        <w:tblInd w:w="-1026" w:type="dxa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4044"/>
      </w:tblGrid>
      <w:tr w:rsidR="003278F6" w:rsidTr="00787FE3">
        <w:tc>
          <w:tcPr>
            <w:tcW w:w="2232" w:type="dxa"/>
          </w:tcPr>
          <w:p w:rsidR="003278F6" w:rsidRPr="00630780" w:rsidRDefault="003278F6" w:rsidP="00787FE3">
            <w:pPr>
              <w:ind w:right="-850"/>
              <w:rPr>
                <w:b/>
              </w:rPr>
            </w:pPr>
            <w:r w:rsidRPr="00630780">
              <w:rPr>
                <w:b/>
              </w:rPr>
              <w:t>SITUATIONS PROFESSIONNELLES</w:t>
            </w:r>
          </w:p>
        </w:tc>
        <w:tc>
          <w:tcPr>
            <w:tcW w:w="2232" w:type="dxa"/>
          </w:tcPr>
          <w:p w:rsidR="003278F6" w:rsidRPr="00630780" w:rsidRDefault="003278F6" w:rsidP="00787FE3">
            <w:pPr>
              <w:ind w:right="-850"/>
              <w:rPr>
                <w:b/>
              </w:rPr>
            </w:pPr>
            <w:r w:rsidRPr="00630780">
              <w:rPr>
                <w:b/>
              </w:rPr>
              <w:t>INTITULE ATELIER</w:t>
            </w:r>
          </w:p>
          <w:p w:rsidR="003278F6" w:rsidRPr="00630780" w:rsidRDefault="003278F6" w:rsidP="00787FE3">
            <w:pPr>
              <w:ind w:right="-850"/>
              <w:rPr>
                <w:b/>
              </w:rPr>
            </w:pPr>
            <w:r w:rsidRPr="00630780">
              <w:rPr>
                <w:b/>
              </w:rPr>
              <w:t>(THEME)</w:t>
            </w:r>
          </w:p>
        </w:tc>
        <w:tc>
          <w:tcPr>
            <w:tcW w:w="2232" w:type="dxa"/>
          </w:tcPr>
          <w:p w:rsidR="003278F6" w:rsidRPr="00630780" w:rsidRDefault="003278F6" w:rsidP="00787FE3">
            <w:pPr>
              <w:ind w:right="-850"/>
              <w:rPr>
                <w:b/>
              </w:rPr>
            </w:pPr>
            <w:r w:rsidRPr="00630780">
              <w:rPr>
                <w:b/>
              </w:rPr>
              <w:t>LES SAVOIRS</w:t>
            </w:r>
          </w:p>
          <w:p w:rsidR="003278F6" w:rsidRPr="00630780" w:rsidRDefault="003278F6" w:rsidP="00787FE3">
            <w:pPr>
              <w:ind w:right="-850"/>
              <w:rPr>
                <w:b/>
              </w:rPr>
            </w:pPr>
            <w:r w:rsidRPr="00630780">
              <w:rPr>
                <w:b/>
              </w:rPr>
              <w:t>REDACTIONNELS</w:t>
            </w:r>
          </w:p>
        </w:tc>
        <w:tc>
          <w:tcPr>
            <w:tcW w:w="4044" w:type="dxa"/>
          </w:tcPr>
          <w:p w:rsidR="003278F6" w:rsidRPr="00630780" w:rsidRDefault="003278F6" w:rsidP="00787FE3">
            <w:pPr>
              <w:ind w:right="-850"/>
              <w:rPr>
                <w:b/>
              </w:rPr>
            </w:pPr>
            <w:r w:rsidRPr="00630780">
              <w:rPr>
                <w:b/>
              </w:rPr>
              <w:t>ACTIVITES DE L’ATELIER</w:t>
            </w:r>
          </w:p>
          <w:p w:rsidR="003278F6" w:rsidRPr="00630780" w:rsidRDefault="003278F6" w:rsidP="00787FE3">
            <w:pPr>
              <w:ind w:right="-850"/>
              <w:rPr>
                <w:b/>
              </w:rPr>
            </w:pPr>
            <w:r w:rsidRPr="00630780">
              <w:rPr>
                <w:b/>
              </w:rPr>
              <w:t>(MISSION)</w:t>
            </w:r>
          </w:p>
        </w:tc>
      </w:tr>
      <w:tr w:rsidR="003278F6" w:rsidTr="00787FE3">
        <w:tc>
          <w:tcPr>
            <w:tcW w:w="2232" w:type="dxa"/>
          </w:tcPr>
          <w:p w:rsidR="003278F6" w:rsidRDefault="003278F6" w:rsidP="00787FE3">
            <w:pPr>
              <w:ind w:right="-850"/>
            </w:pPr>
            <w:r w:rsidRPr="003278F6">
              <w:t xml:space="preserve">2.4.3 </w:t>
            </w:r>
            <w:r>
              <w:t>–</w:t>
            </w:r>
            <w:r w:rsidRPr="003278F6">
              <w:t xml:space="preserve"> </w:t>
            </w:r>
            <w:r>
              <w:t xml:space="preserve">Participation à </w:t>
            </w:r>
          </w:p>
          <w:p w:rsidR="003278F6" w:rsidRDefault="003278F6" w:rsidP="00787FE3">
            <w:pPr>
              <w:ind w:right="-850"/>
            </w:pPr>
            <w:r>
              <w:t>La mise en œuvre de</w:t>
            </w:r>
          </w:p>
          <w:p w:rsidR="003278F6" w:rsidRDefault="003278F6" w:rsidP="00787FE3">
            <w:pPr>
              <w:ind w:right="-850"/>
            </w:pPr>
            <w:r>
              <w:t>Procédures relevant de</w:t>
            </w:r>
          </w:p>
          <w:p w:rsidR="003278F6" w:rsidRPr="003278F6" w:rsidRDefault="003278F6" w:rsidP="00787FE3">
            <w:pPr>
              <w:ind w:right="-850"/>
            </w:pPr>
            <w:r>
              <w:t>La santé, et la sécurité</w:t>
            </w:r>
          </w:p>
          <w:p w:rsidR="003278F6" w:rsidRPr="00630780" w:rsidRDefault="003278F6" w:rsidP="00787FE3">
            <w:pPr>
              <w:ind w:right="-850"/>
              <w:rPr>
                <w:b/>
              </w:rPr>
            </w:pPr>
          </w:p>
        </w:tc>
        <w:tc>
          <w:tcPr>
            <w:tcW w:w="2232" w:type="dxa"/>
          </w:tcPr>
          <w:p w:rsidR="003278F6" w:rsidRPr="003278F6" w:rsidRDefault="003278F6" w:rsidP="00787FE3">
            <w:pPr>
              <w:ind w:right="-850"/>
            </w:pPr>
            <w:r w:rsidRPr="003278F6">
              <w:t>Procédure</w:t>
            </w:r>
            <w:r>
              <w:t xml:space="preserve"> d’écriture</w:t>
            </w:r>
          </w:p>
        </w:tc>
        <w:tc>
          <w:tcPr>
            <w:tcW w:w="2232" w:type="dxa"/>
          </w:tcPr>
          <w:p w:rsidR="003278F6" w:rsidRDefault="003278F6" w:rsidP="00787FE3">
            <w:pPr>
              <w:ind w:right="-850"/>
            </w:pPr>
            <w:r>
              <w:t xml:space="preserve">  L’injection, la </w:t>
            </w:r>
            <w:proofErr w:type="spellStart"/>
            <w:r>
              <w:t>prescrip</w:t>
            </w:r>
            <w:proofErr w:type="spellEnd"/>
            <w:r>
              <w:t>-</w:t>
            </w:r>
          </w:p>
          <w:p w:rsidR="003278F6" w:rsidRDefault="003278F6" w:rsidP="00787FE3">
            <w:pPr>
              <w:ind w:right="-850"/>
            </w:pPr>
            <w:proofErr w:type="spellStart"/>
            <w:r>
              <w:t>tion</w:t>
            </w:r>
            <w:proofErr w:type="spellEnd"/>
            <w:r>
              <w:t>, la recommanda-</w:t>
            </w:r>
          </w:p>
          <w:p w:rsidR="003278F6" w:rsidRDefault="003278F6" w:rsidP="00787FE3">
            <w:pPr>
              <w:ind w:right="-850"/>
            </w:pPr>
            <w:proofErr w:type="spellStart"/>
            <w:r>
              <w:t>tion</w:t>
            </w:r>
            <w:proofErr w:type="spellEnd"/>
            <w:r>
              <w:t xml:space="preserve"> et les locutions </w:t>
            </w:r>
          </w:p>
          <w:p w:rsidR="003278F6" w:rsidRDefault="003278F6" w:rsidP="00787FE3">
            <w:pPr>
              <w:ind w:right="-850"/>
            </w:pPr>
            <w:r>
              <w:t>associées</w:t>
            </w:r>
            <w:r w:rsidR="008C7864">
              <w:t xml:space="preserve"> (apostrophe,</w:t>
            </w:r>
          </w:p>
          <w:p w:rsidR="008C7864" w:rsidRDefault="008C7864" w:rsidP="00787FE3">
            <w:pPr>
              <w:ind w:right="-850"/>
            </w:pPr>
            <w:r>
              <w:t>métaphore). Les effets</w:t>
            </w:r>
          </w:p>
          <w:p w:rsidR="008C7864" w:rsidRDefault="008C7864" w:rsidP="00787FE3">
            <w:pPr>
              <w:ind w:right="-850"/>
            </w:pPr>
            <w:r>
              <w:t>d’oralité</w:t>
            </w:r>
          </w:p>
          <w:p w:rsidR="008C7864" w:rsidRDefault="008C7864" w:rsidP="00787FE3">
            <w:pPr>
              <w:ind w:right="-850"/>
            </w:pPr>
            <w:r>
              <w:t xml:space="preserve">  Le lexique de l’</w:t>
            </w:r>
            <w:proofErr w:type="spellStart"/>
            <w:r>
              <w:t>enga</w:t>
            </w:r>
            <w:proofErr w:type="spellEnd"/>
            <w:r>
              <w:t>-</w:t>
            </w:r>
          </w:p>
          <w:p w:rsidR="008C7864" w:rsidRDefault="008C7864" w:rsidP="00787FE3">
            <w:pPr>
              <w:ind w:right="-850"/>
            </w:pPr>
            <w:proofErr w:type="spellStart"/>
            <w:r>
              <w:t>gement</w:t>
            </w:r>
            <w:proofErr w:type="spellEnd"/>
            <w:r>
              <w:t>, de la cohésion</w:t>
            </w:r>
          </w:p>
          <w:p w:rsidR="008C7864" w:rsidRDefault="008C7864" w:rsidP="00787FE3">
            <w:pPr>
              <w:ind w:right="-850"/>
            </w:pPr>
            <w:r>
              <w:t>du groupe, l’</w:t>
            </w:r>
            <w:proofErr w:type="spellStart"/>
            <w:r>
              <w:t>approba</w:t>
            </w:r>
            <w:proofErr w:type="spellEnd"/>
            <w:r>
              <w:t>-</w:t>
            </w:r>
          </w:p>
          <w:p w:rsidR="008C7864" w:rsidRDefault="008C7864" w:rsidP="00787FE3">
            <w:pPr>
              <w:ind w:right="-850"/>
            </w:pPr>
            <w:proofErr w:type="spellStart"/>
            <w:r>
              <w:t>tion</w:t>
            </w:r>
            <w:proofErr w:type="spellEnd"/>
            <w:r>
              <w:t>, le compliment</w:t>
            </w:r>
          </w:p>
          <w:p w:rsidR="008C7864" w:rsidRDefault="008C7864" w:rsidP="00787FE3">
            <w:pPr>
              <w:ind w:right="-850"/>
            </w:pPr>
            <w:r>
              <w:t xml:space="preserve">  L’éloge</w:t>
            </w:r>
          </w:p>
          <w:p w:rsidR="008C7864" w:rsidRDefault="008C7864" w:rsidP="00787FE3">
            <w:pPr>
              <w:ind w:right="-850"/>
            </w:pPr>
            <w:r>
              <w:t xml:space="preserve">  L’introduction </w:t>
            </w:r>
          </w:p>
          <w:p w:rsidR="008C7864" w:rsidRDefault="008C7864" w:rsidP="00787FE3">
            <w:pPr>
              <w:ind w:right="-850"/>
            </w:pPr>
            <w:r>
              <w:t>d’éléments de récit de</w:t>
            </w:r>
          </w:p>
          <w:p w:rsidR="008C7864" w:rsidRDefault="008C7864" w:rsidP="00787FE3">
            <w:pPr>
              <w:ind w:right="-850"/>
            </w:pPr>
            <w:r>
              <w:t>vie</w:t>
            </w:r>
          </w:p>
          <w:p w:rsidR="008C7864" w:rsidRDefault="008C7864" w:rsidP="00787FE3">
            <w:pPr>
              <w:ind w:right="-850"/>
            </w:pPr>
            <w:r>
              <w:t xml:space="preserve">  Le temps des verbes :</w:t>
            </w:r>
          </w:p>
          <w:p w:rsidR="008C7864" w:rsidRDefault="008C7864" w:rsidP="00787FE3">
            <w:pPr>
              <w:ind w:right="-850"/>
            </w:pPr>
            <w:r>
              <w:t>l’imparfait, le présent</w:t>
            </w:r>
          </w:p>
          <w:p w:rsidR="008C7864" w:rsidRDefault="008C7864" w:rsidP="00787FE3">
            <w:pPr>
              <w:ind w:right="-850"/>
            </w:pPr>
            <w:r>
              <w:t>de narration.</w:t>
            </w:r>
          </w:p>
          <w:p w:rsidR="00B44744" w:rsidRPr="003278F6" w:rsidRDefault="00B44744" w:rsidP="00787FE3">
            <w:pPr>
              <w:ind w:right="-850"/>
            </w:pPr>
          </w:p>
        </w:tc>
        <w:tc>
          <w:tcPr>
            <w:tcW w:w="4044" w:type="dxa"/>
          </w:tcPr>
          <w:p w:rsidR="003278F6" w:rsidRPr="003278F6" w:rsidRDefault="003278F6" w:rsidP="00787FE3">
            <w:pPr>
              <w:ind w:right="-850"/>
            </w:pPr>
          </w:p>
        </w:tc>
      </w:tr>
    </w:tbl>
    <w:p w:rsidR="003278F6" w:rsidRDefault="003278F6" w:rsidP="003278F6">
      <w:pPr>
        <w:spacing w:after="0"/>
        <w:ind w:left="-1134" w:right="-850"/>
      </w:pPr>
    </w:p>
    <w:p w:rsidR="003278F6" w:rsidRDefault="003278F6" w:rsidP="003278F6">
      <w:pPr>
        <w:spacing w:after="0"/>
        <w:ind w:left="-1134" w:right="-850"/>
      </w:pPr>
    </w:p>
    <w:sectPr w:rsidR="003278F6" w:rsidSect="00BB606D">
      <w:pgSz w:w="11900" w:h="16840"/>
      <w:pgMar w:top="851" w:right="1410" w:bottom="82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55F"/>
    <w:multiLevelType w:val="hybridMultilevel"/>
    <w:tmpl w:val="0A467648"/>
    <w:lvl w:ilvl="0" w:tplc="B2948A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56241"/>
    <w:multiLevelType w:val="hybridMultilevel"/>
    <w:tmpl w:val="C8E0C7BA"/>
    <w:lvl w:ilvl="0" w:tplc="16B20E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54"/>
    <w:rsid w:val="001D587D"/>
    <w:rsid w:val="00283935"/>
    <w:rsid w:val="003278F6"/>
    <w:rsid w:val="003A6070"/>
    <w:rsid w:val="003C770C"/>
    <w:rsid w:val="004A0C60"/>
    <w:rsid w:val="004E5D99"/>
    <w:rsid w:val="00533C53"/>
    <w:rsid w:val="00581827"/>
    <w:rsid w:val="00630780"/>
    <w:rsid w:val="007053B4"/>
    <w:rsid w:val="00705F90"/>
    <w:rsid w:val="00757893"/>
    <w:rsid w:val="008C7864"/>
    <w:rsid w:val="009D6131"/>
    <w:rsid w:val="009E65A9"/>
    <w:rsid w:val="00AB3B95"/>
    <w:rsid w:val="00AC67A3"/>
    <w:rsid w:val="00B16B51"/>
    <w:rsid w:val="00B44744"/>
    <w:rsid w:val="00BB606D"/>
    <w:rsid w:val="00C73F9F"/>
    <w:rsid w:val="00CA31C0"/>
    <w:rsid w:val="00D01D11"/>
    <w:rsid w:val="00D33C58"/>
    <w:rsid w:val="00D362E4"/>
    <w:rsid w:val="00D42CE1"/>
    <w:rsid w:val="00D9299E"/>
    <w:rsid w:val="00E80F09"/>
    <w:rsid w:val="00EA276D"/>
    <w:rsid w:val="00F67200"/>
    <w:rsid w:val="00FC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6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1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6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1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E2124-F404-43A7-8F73-D12FE5E4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GEORGETTE</dc:creator>
  <cp:lastModifiedBy>sandra chapelain</cp:lastModifiedBy>
  <cp:revision>2</cp:revision>
  <dcterms:created xsi:type="dcterms:W3CDTF">2017-01-25T00:16:00Z</dcterms:created>
  <dcterms:modified xsi:type="dcterms:W3CDTF">2017-01-25T00:16:00Z</dcterms:modified>
</cp:coreProperties>
</file>