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44EF" w14:textId="77777777" w:rsidR="00CC6B04" w:rsidRDefault="00CC6B04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1173BC6" w14:textId="2B9BC5B4" w:rsidR="00BF0779" w:rsidRDefault="00CC6B04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ANNEXE</w:t>
      </w:r>
    </w:p>
    <w:p w14:paraId="276F5D68" w14:textId="4751A83B" w:rsidR="002A0EB9" w:rsidRP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765F158D" w14:textId="77777777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38CAB9F5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21D5AF8E" w14:textId="63BE2DF8" w:rsidR="002A0EB9" w:rsidRPr="003F4C34" w:rsidRDefault="002A0EB9" w:rsidP="002A0EB9">
      <w:pPr>
        <w:ind w:left="-993" w:right="-10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C34">
        <w:rPr>
          <w:rFonts w:ascii="Calibri" w:hAnsi="Calibri" w:cs="Calibri"/>
          <w:color w:val="000000"/>
          <w:sz w:val="22"/>
          <w:szCs w:val="22"/>
        </w:rPr>
        <w:t xml:space="preserve">Les épreuves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31 et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32 prennent appui sur le dossier professionnel </w:t>
      </w:r>
      <w:r w:rsidR="00FB4045">
        <w:rPr>
          <w:rFonts w:ascii="Calibri" w:hAnsi="Calibri" w:cs="Calibri"/>
          <w:color w:val="000000"/>
          <w:sz w:val="22"/>
          <w:szCs w:val="22"/>
        </w:rPr>
        <w:t>constitué de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l'état récapitulatif </w:t>
      </w:r>
      <w:r w:rsidRPr="002A0EB9">
        <w:rPr>
          <w:rFonts w:ascii="Calibri" w:hAnsi="Calibri" w:cs="Calibri"/>
          <w:b/>
          <w:bCs/>
          <w:color w:val="000000"/>
          <w:sz w:val="22"/>
          <w:szCs w:val="22"/>
        </w:rPr>
        <w:t>des travaux professionnels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réalisés par l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candidat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e ou le candidat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pendant le cycle de formation et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>significatifs des compétences des pôles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1DBC9C9A" w14:textId="21DD68C1" w:rsidR="002A0EB9" w:rsidRPr="003F4C34" w:rsidRDefault="002A0EB9" w:rsidP="002A0EB9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Les candidats </w:t>
      </w:r>
      <w:r w:rsidR="008F22DA">
        <w:rPr>
          <w:rFonts w:ascii="Calibri" w:hAnsi="Calibri" w:cs="Calibri"/>
          <w:b/>
          <w:color w:val="000000"/>
          <w:sz w:val="22"/>
          <w:szCs w:val="22"/>
        </w:rPr>
        <w:t xml:space="preserve">évalués en mode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ponctuel doivent joindre leurs travaux à cet état récapitulatif</w:t>
      </w:r>
      <w:r w:rsidR="00B81AF1">
        <w:rPr>
          <w:rFonts w:ascii="Calibri" w:hAnsi="Calibri" w:cs="Calibri"/>
          <w:b/>
          <w:color w:val="000000"/>
          <w:sz w:val="22"/>
          <w:szCs w:val="22"/>
        </w:rPr>
        <w:t xml:space="preserve"> ; ils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produir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 xml:space="preserve">ont </w:t>
      </w:r>
      <w:r w:rsidR="00E359C2">
        <w:rPr>
          <w:rFonts w:ascii="Calibri" w:hAnsi="Calibri" w:cs="Calibri"/>
          <w:b/>
          <w:color w:val="000000"/>
          <w:sz w:val="22"/>
          <w:szCs w:val="22"/>
        </w:rPr>
        <w:t>également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>leurs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documents lors de l’interrogation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17B6F2" w14:textId="77777777" w:rsidR="00F94C1D" w:rsidRPr="002A0EB9" w:rsidRDefault="00F94C1D" w:rsidP="00F94C1D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F36712" w:rsidRPr="00C01669" w14:paraId="64BA5671" w14:textId="587049E6" w:rsidTr="00C56482">
        <w:tc>
          <w:tcPr>
            <w:tcW w:w="1565" w:type="pct"/>
            <w:gridSpan w:val="2"/>
            <w:vMerge w:val="restart"/>
            <w:vAlign w:val="center"/>
          </w:tcPr>
          <w:p w14:paraId="50D24CC3" w14:textId="34B4F1D1" w:rsidR="00F36712" w:rsidRPr="000C60CA" w:rsidRDefault="00F36712" w:rsidP="00C56482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ED7AF6E" w14:textId="0750D74D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55CA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371D997" w14:textId="51BC7114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61B54C65" w14:textId="64A41467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0340B708" w14:textId="3D183423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21C124B0" w14:textId="2B17370F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66CFD0EC" w14:textId="4352315A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F36712" w:rsidRPr="00C01669" w14:paraId="654F4BED" w14:textId="4D8EDBCE" w:rsidTr="00B9757F">
        <w:trPr>
          <w:trHeight w:val="723"/>
        </w:trPr>
        <w:tc>
          <w:tcPr>
            <w:tcW w:w="1565" w:type="pct"/>
            <w:gridSpan w:val="2"/>
            <w:vMerge/>
          </w:tcPr>
          <w:p w14:paraId="5B931128" w14:textId="77777777" w:rsidR="00F36712" w:rsidRPr="00716C98" w:rsidRDefault="00F36712" w:rsidP="00BE1703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3A3A1AA4" w14:textId="4461D0C0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776613FD" w14:textId="3DCFCE89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09EF4205" w14:textId="68333369" w:rsidR="00F36712" w:rsidRPr="00716C98" w:rsidRDefault="00F36712" w:rsidP="00B9757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76F30D39" w14:textId="6016387B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39C71A44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7C934127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2A0EB9" w14:paraId="6044F0A0" w14:textId="383774C6" w:rsidTr="002A0EB9">
        <w:trPr>
          <w:cantSplit/>
          <w:trHeight w:val="381"/>
        </w:trPr>
        <w:tc>
          <w:tcPr>
            <w:tcW w:w="1565" w:type="pct"/>
            <w:gridSpan w:val="2"/>
            <w:shd w:val="clear" w:color="auto" w:fill="548DD4" w:themeFill="text2" w:themeFillTint="99"/>
            <w:vAlign w:val="center"/>
          </w:tcPr>
          <w:p w14:paraId="2E20A5A1" w14:textId="77777777" w:rsidR="00F36712" w:rsidRPr="002A0EB9" w:rsidRDefault="00F36712" w:rsidP="007622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0EB9">
              <w:rPr>
                <w:rFonts w:ascii="Arial" w:hAnsi="Arial" w:cs="Arial"/>
                <w:b/>
                <w:color w:val="FFFFFF" w:themeColor="background1"/>
              </w:rPr>
              <w:t>COMPETENCENCES PROFESSIONNELLES</w:t>
            </w:r>
          </w:p>
        </w:tc>
        <w:tc>
          <w:tcPr>
            <w:tcW w:w="3435" w:type="pct"/>
            <w:gridSpan w:val="6"/>
            <w:shd w:val="clear" w:color="auto" w:fill="548DD4" w:themeFill="text2" w:themeFillTint="99"/>
            <w:vAlign w:val="center"/>
          </w:tcPr>
          <w:p w14:paraId="4287904B" w14:textId="13BAC01B" w:rsidR="00F36712" w:rsidRPr="002A0EB9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</w:pPr>
            <w:r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u3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 xml:space="preserve">1 : </w:t>
            </w:r>
            <w:r w:rsidR="00B31453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GESTION D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ES RELATIONS AVEC LES CLIENTS, USAGERS ET ADHÉRENTS</w:t>
            </w:r>
          </w:p>
        </w:tc>
      </w:tr>
      <w:tr w:rsidR="00013875" w:rsidRPr="00C01669" w14:paraId="211F8E09" w14:textId="65B76835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95B3D7" w:themeFill="accent1" w:themeFillTint="99"/>
            <w:vAlign w:val="center"/>
          </w:tcPr>
          <w:p w14:paraId="4FD023CF" w14:textId="113D17F8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1.1 Préparation et prise en charge de la relation avec le client, l’usager, l’adhérent</w:t>
            </w: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7EFA956F" w14:textId="110A542E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Identifier les caractéristiques de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3A9C6DC0" w14:textId="7233D09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0FCB8F" w14:textId="13D6213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DCD00" w14:textId="18C42E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01A48F71" w14:textId="39271C4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B213894" w14:textId="2C74F08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825A6B9" w14:textId="1D3BC3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DF7DF5D" w14:textId="6779EF8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298BAA6" w14:textId="234B7BE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83D4D4E" w14:textId="41FD992C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Apporter une réponse adaptée à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050C802B" w14:textId="6E4F2E3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886E18" w14:textId="307D728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2E279BFC" w14:textId="231F8D7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E884CD2" w14:textId="0E2B014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2B4DCA41" w14:textId="5E74F6D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BE62212" w14:textId="0C243C2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2D7C5A66" w14:textId="56B5F03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940F323" w14:textId="77777777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2BBC6566" w14:textId="483AB66F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 Produire, dans un environnement numérique des supports de communication variés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69ADACD6" w14:textId="6EADC38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D54F248" w14:textId="579F715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0995D" w14:textId="0C83F61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7F34F3DD" w14:textId="22DBF07C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1124763" w14:textId="482E9A5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CCC77F9" w14:textId="65233D2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5DAB4B9E" w14:textId="6B233BB5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</w:tcPr>
          <w:p w14:paraId="16A4D14D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BFE2D12" w14:textId="0DE8B568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 Assurer le suivi administratif des opérations de promotion et de prospection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24284258" w14:textId="1B323B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5C6AD80" w14:textId="1ACB2D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FB7E2E2" w14:textId="3D857A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3062E9AC" w14:textId="6AA57EA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539C2D18" w14:textId="3EE45F6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1B68E0F" w14:textId="13EE4E2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37BEC9C2" w14:textId="1374A04E" w:rsidTr="00A83B26">
        <w:trPr>
          <w:trHeight w:val="907"/>
        </w:trPr>
        <w:tc>
          <w:tcPr>
            <w:tcW w:w="439" w:type="pct"/>
            <w:vMerge w:val="restart"/>
            <w:shd w:val="clear" w:color="auto" w:fill="B8CCE4" w:themeFill="accent1" w:themeFillTint="66"/>
            <w:vAlign w:val="center"/>
          </w:tcPr>
          <w:p w14:paraId="0F80C7F7" w14:textId="5EA6C726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1.2 Traitement des opérations administratives et de gestion liées aux relations avec le client, l’usager ou l’adhérent</w:t>
            </w: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5A8400DB" w14:textId="42F60B35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Appliquer des procédures internes de traitement des relations « clients »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AB2F774" w14:textId="711040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04CE4A54" w14:textId="7F91281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E95CCA3" w14:textId="44AACA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35D49758" w14:textId="69F933B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6A74F55D" w14:textId="5A2C39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7C36956B" w14:textId="3839C6A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1B74D7F" w14:textId="550F15D8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2D4EF98F" w14:textId="612B9BC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9C8B3DF" w14:textId="6D147C5E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Produire les documents liés au traitement des relations « clients » dans un environnement numérique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01CCB07E" w14:textId="17764D3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7AA798B3" w14:textId="7EBC914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5390BE0A" w14:textId="6738EEB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01F8D" w14:textId="184307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2B8FDE14" w14:textId="6DB9CE1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3EC5CF91" w14:textId="1B85BD6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130AB2E" w14:textId="45B8CE2F" w:rsidTr="00A83B26">
        <w:trPr>
          <w:trHeight w:val="907"/>
        </w:trPr>
        <w:tc>
          <w:tcPr>
            <w:tcW w:w="439" w:type="pct"/>
            <w:vMerge/>
            <w:shd w:val="clear" w:color="auto" w:fill="B8CCE4" w:themeFill="accent1" w:themeFillTint="66"/>
          </w:tcPr>
          <w:p w14:paraId="5024E2D8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321F4CEA" w14:textId="67EA10AA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Assurer le suivi des enregistrements des factures de vente et des encaissements à l’aide d’un progiciel dédié ou d’un PGI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053B7C6" w14:textId="5865AE0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222A9780" w14:textId="2A42D5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043870B" w14:textId="7DB57B3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DECD191" w14:textId="48B83E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326CB8C" w14:textId="5FAF68C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DCAB91D" w14:textId="1EE30DE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7F009A3B" w14:textId="452C77C9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59E2050A" w14:textId="64BDD523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EE83CD4" w14:textId="4AE0AE01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Assurer le suivi des relances clients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8239217" w14:textId="4FD148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3083C7E3" w14:textId="6101F8D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A63E7" w14:textId="3645E6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DDC7EFE" w14:textId="5F5427B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CDC7B9B" w14:textId="67540FF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5FC2339" w14:textId="079840D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6D4E38" w14:textId="44E02D4E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529BFF8" w14:textId="11F668D9" w:rsidR="00FB4045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1.3 Actualisation du système d’information en lien avec la relation avec le client, l’usager, ou l’adhérent</w:t>
            </w:r>
          </w:p>
          <w:p w14:paraId="01FA9483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BA51065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52119EF" w14:textId="05201A7E" w:rsidR="00013875" w:rsidRPr="00FB4045" w:rsidRDefault="0001387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3DB674B8" w14:textId="36C45E73" w:rsidR="00013875" w:rsidRPr="009D76F1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 Mettre à jour l’information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2DF6ED69" w14:textId="2AD3BB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66A34CB6" w14:textId="23B4E6F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B5D41E0" w14:textId="32BB86A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64C3A3BC" w14:textId="3A83F1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8396D28" w14:textId="1EF601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736DCE1" w14:textId="76FC323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A77EBF" w14:textId="3EC491E2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C5E9BE7" w14:textId="4D552E71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148FB36E" w14:textId="66ED0176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Rendre compte des anomalies repérées lors de l’actualisation du système d’information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123C1D68" w14:textId="17BF03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7DD493E0" w14:textId="6E0E544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F3B6957" w14:textId="5F29691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5FCDC98" w14:textId="72C305D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A23003B" w14:textId="5E92322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61D6565" w14:textId="4420994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1A1C4604" w14:textId="00C78273" w:rsidTr="00A83B26">
        <w:trPr>
          <w:trHeight w:val="907"/>
        </w:trPr>
        <w:tc>
          <w:tcPr>
            <w:tcW w:w="439" w:type="pct"/>
            <w:vMerge/>
            <w:shd w:val="clear" w:color="auto" w:fill="DBE5F1" w:themeFill="accent1" w:themeFillTint="33"/>
          </w:tcPr>
          <w:p w14:paraId="74B642D2" w14:textId="77777777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F2E5F8A" w14:textId="32A84550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 Identifier et appliquer les moyens de protection et de sécurisation adaptés aux données enregistrées ou extraites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2449134" w14:textId="15E80BE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0DB44D3B" w14:textId="36C4C0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9C55256" w14:textId="52B2836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05BBADB" w14:textId="3EC4EB7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11FF728D" w14:textId="299AB60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0E43672" w14:textId="31A5963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349005D" w14:textId="4E095D86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9B6D4DB" w14:textId="57E39478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610A164" w14:textId="6A0C3AAC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 Assurer la visibilité numérique de l’organisation (au travers des réseaux sociaux, du sites internet, de blogs)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38173868" w14:textId="021CE9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22C838F9" w14:textId="35078CE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1CCAC53" w14:textId="2569038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B27071E" w14:textId="2389272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3DD7C9A" w14:textId="2F45ABF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5855C62A" w14:textId="6FD9B6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bookmarkStart w:id="0" w:name="_GoBack"/>
        <w:bookmarkEnd w:id="0"/>
      </w:tr>
    </w:tbl>
    <w:p w14:paraId="70C6BDE5" w14:textId="77777777" w:rsidR="00CC6B04" w:rsidRDefault="002A0EB9" w:rsidP="00F14CD0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tab/>
      </w:r>
    </w:p>
    <w:p w14:paraId="0535D67A" w14:textId="77777777" w:rsidR="00CC6B04" w:rsidRDefault="00CC6B04" w:rsidP="00F14CD0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</w:p>
    <w:p w14:paraId="22AFA7D1" w14:textId="38575732" w:rsidR="00BF0779" w:rsidRPr="00F14CD0" w:rsidRDefault="00CC6B04" w:rsidP="00CC6B04">
      <w:pPr>
        <w:tabs>
          <w:tab w:val="center" w:pos="10489"/>
          <w:tab w:val="left" w:pos="19491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ANNEXE</w:t>
      </w:r>
    </w:p>
    <w:p w14:paraId="47C5C23C" w14:textId="77777777" w:rsidR="00BF0779" w:rsidRPr="00955E31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1AB385C6" w14:textId="3B4B5100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741FCFCC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5F82A8F0" w14:textId="64F86B6B" w:rsidR="00E359C2" w:rsidRPr="003F4C34" w:rsidRDefault="00E359C2" w:rsidP="00E359C2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CB974E" w14:textId="77777777" w:rsidR="009530BF" w:rsidRPr="00E359C2" w:rsidRDefault="009530BF" w:rsidP="00013875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013875" w:rsidRPr="00C01669" w14:paraId="239D4EAF" w14:textId="77777777" w:rsidTr="005F650F">
        <w:tc>
          <w:tcPr>
            <w:tcW w:w="1565" w:type="pct"/>
            <w:gridSpan w:val="2"/>
            <w:vMerge w:val="restart"/>
            <w:vAlign w:val="center"/>
          </w:tcPr>
          <w:p w14:paraId="1AEA66F7" w14:textId="77777777" w:rsidR="00013875" w:rsidRPr="000C60CA" w:rsidRDefault="00013875" w:rsidP="005F650F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D7CBF83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53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5CBDDC2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190714CD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3FB5AE3A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37E9B1ED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1B5B962F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013875" w:rsidRPr="00C01669" w14:paraId="654C089B" w14:textId="77777777" w:rsidTr="00A83B26">
        <w:trPr>
          <w:trHeight w:val="918"/>
        </w:trPr>
        <w:tc>
          <w:tcPr>
            <w:tcW w:w="1565" w:type="pct"/>
            <w:gridSpan w:val="2"/>
            <w:vMerge/>
          </w:tcPr>
          <w:p w14:paraId="64E05F99" w14:textId="77777777" w:rsidR="00013875" w:rsidRPr="00716C98" w:rsidRDefault="00013875" w:rsidP="005F650F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0EC04A20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01E8636D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4B3B101C" w14:textId="77777777" w:rsidR="00013875" w:rsidRPr="00716C98" w:rsidRDefault="00013875" w:rsidP="005F650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33E5CEE7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123F3E66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1F4997AA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A83B26" w14:paraId="6109D5C9" w14:textId="77777777" w:rsidTr="00A83B26">
        <w:trPr>
          <w:cantSplit/>
          <w:trHeight w:val="467"/>
        </w:trPr>
        <w:tc>
          <w:tcPr>
            <w:tcW w:w="1565" w:type="pct"/>
            <w:gridSpan w:val="2"/>
            <w:shd w:val="clear" w:color="auto" w:fill="E36C0A" w:themeFill="accent6" w:themeFillShade="BF"/>
            <w:vAlign w:val="center"/>
          </w:tcPr>
          <w:p w14:paraId="30F316D3" w14:textId="68AD1792" w:rsidR="00013875" w:rsidRPr="00A83B26" w:rsidRDefault="00013875" w:rsidP="003C5DE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COMP</w:t>
            </w:r>
            <w:r w:rsidR="003C5DEC"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É</w:t>
            </w: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TENCENCES PROFESSIONNELLES</w:t>
            </w:r>
          </w:p>
        </w:tc>
        <w:tc>
          <w:tcPr>
            <w:tcW w:w="3435" w:type="pct"/>
            <w:gridSpan w:val="6"/>
            <w:shd w:val="clear" w:color="auto" w:fill="E36C0A" w:themeFill="accent6" w:themeFillShade="BF"/>
            <w:vAlign w:val="center"/>
          </w:tcPr>
          <w:p w14:paraId="78BF616F" w14:textId="346C863D" w:rsidR="00013875" w:rsidRPr="00A83B26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u32</w:t>
            </w:r>
            <w:r w:rsidR="00013875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 xml:space="preserve"> : </w:t>
            </w:r>
            <w:r w:rsidR="00B31453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ADMINISTRATION DU PERSONNEL</w:t>
            </w:r>
          </w:p>
        </w:tc>
      </w:tr>
      <w:tr w:rsidR="00F647AE" w:rsidRPr="00C01669" w14:paraId="1E74B197" w14:textId="77777777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F79646" w:themeFill="accent6"/>
            <w:vAlign w:val="center"/>
          </w:tcPr>
          <w:p w14:paraId="515B609A" w14:textId="3F35077D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3.1. Suivi de la carrière du</w:t>
            </w:r>
            <w:r w:rsidRPr="00F647A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3995D2F5" w14:textId="430C45CA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3.1.1 Appliquer les procédures internes en matière d’entrée et de sortie du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43CAC0C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54520F2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B1BE68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28673B4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1B591CA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44AC3B8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0E58E430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7DCDB7E2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5814449F" w14:textId="06389DB7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3.1.2 Actualiser les bases d’information relatives au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1C997AC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4707F72A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7A1DC0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3783B7B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532C9F6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71EC392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F6B5CBC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0336AB48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63559237" w14:textId="1FD34918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3.1.3 Organiser des actions de formation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64D7368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2F52B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3C0C6E1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59A6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6FBEC93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053AE4E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C69EB54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ABF8F" w:themeFill="accent6" w:themeFillTint="99"/>
            <w:vAlign w:val="center"/>
          </w:tcPr>
          <w:p w14:paraId="5B5069D0" w14:textId="2BE97C0B" w:rsidR="00F647AE" w:rsidRPr="00F647AE" w:rsidRDefault="00F647AE" w:rsidP="00F647AE">
            <w:pPr>
              <w:ind w:left="142" w:right="143"/>
              <w:jc w:val="center"/>
              <w:rPr>
                <w:rFonts w:ascii="Verdana" w:hAnsi="Verdana" w:cs="Arial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3.2. Suivi organisationnel et financier de l’activité du</w:t>
            </w:r>
            <w:r w:rsidRPr="00F647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6F8424E" w14:textId="6A598E3C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3.2.1 Planifier les temps de présence et de congés des personnels en fonction des contraintes de l’organisation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6D1479D5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4592D5DE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D23784C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44CABC7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0AE398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26E14D9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F66715D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7675B0B5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1C08FCA1" w14:textId="69EA2799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3.2.2 Organiser les déplacements des personnels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FD05D1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7911D5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351E88F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F792BB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168F105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972424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9B14E22" w14:textId="77777777" w:rsidTr="00A83B26">
        <w:trPr>
          <w:trHeight w:val="907"/>
        </w:trPr>
        <w:tc>
          <w:tcPr>
            <w:tcW w:w="439" w:type="pct"/>
            <w:vMerge/>
            <w:shd w:val="clear" w:color="auto" w:fill="FABF8F" w:themeFill="accent6" w:themeFillTint="99"/>
          </w:tcPr>
          <w:p w14:paraId="1818047C" w14:textId="77777777" w:rsidR="00F647AE" w:rsidRPr="00F647AE" w:rsidRDefault="00F647AE" w:rsidP="005F4D7E">
            <w:pPr>
              <w:ind w:left="142" w:right="143"/>
              <w:rPr>
                <w:rFonts w:ascii="Verdana" w:hAnsi="Verdana" w:cs="Arial"/>
                <w:sz w:val="24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6C70BAB9" w14:textId="55CB9F64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3.2.3 Contrôler les états de frais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3BB8357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24E792D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2F9D51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570C506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72433FB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8EFFC5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8904442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320F39BB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0D268A70" w14:textId="2164427A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3.2.4 Déterminer les éléments nécessaires à l’établissement du bulletin de paie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A99937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0BA756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C37977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BBB556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CC9073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726D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C7CC854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519784D9" w14:textId="65D9BD51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CD04FD3" w14:textId="1AB5F187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3.2.5 Assurer le suivi des enregistrements liés à la paie à l’aide d’un progiciel dédié ou d’un PGI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E93271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0E4EBA1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7D45514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74B0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44A8DFDF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DA1350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16327D7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BD4B4" w:themeFill="accent6" w:themeFillTint="66"/>
            <w:vAlign w:val="center"/>
          </w:tcPr>
          <w:p w14:paraId="0086482B" w14:textId="0B9A2489" w:rsidR="00F647AE" w:rsidRPr="00F647AE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3.3. Participation à l’activité</w:t>
            </w:r>
            <w:r w:rsidRPr="00F647AE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A8B5531" w14:textId="498774AE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3.3.1 Actualiser et diffuser l’information sociale auprès des personnels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0E4FFBC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2D7B422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CA5E733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3A3743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20AEDA1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6EF0A7D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3AF9271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3FC2304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2AD84E56" w14:textId="319FD593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2.3.2 Mettre en œuvre et suivre le résultat des actions sociales et culturelles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4741F2B6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4809162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1FA4589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7EE7AB6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18A7E670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C4023E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5DB5B4E8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5A778BDF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73DCDF8" w14:textId="37687739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3.3.3 Utiliser des fonctions simples de mise en pages d’un document pour répondre à un objectif de diffusion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9136268" w14:textId="41F6F07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57B31C47" w14:textId="397484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0D50AA3C" w14:textId="461C38F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A9F7C7D" w14:textId="43C300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0377A633" w14:textId="2B0754B9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202F9D63" w14:textId="534A01C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AC15293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CE92FE8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18DFCFFE" w14:textId="48D90A1C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3.3.4 Rédiger des écrits professionnels en lien avec l’activité sociale de l’organisation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D3B0EBA" w14:textId="4695E1AF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3DB0CC0A" w14:textId="7EFFDC8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429066A3" w14:textId="38BCEF3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8BE4E3C" w14:textId="43327463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77CC3786" w14:textId="01A7DE86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07B06D0" w14:textId="2010650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89F5DA1" w14:textId="77777777" w:rsidR="00F94C1D" w:rsidRDefault="00F94C1D"/>
    <w:sectPr w:rsidR="00F94C1D" w:rsidSect="002A0EB9">
      <w:footerReference w:type="default" r:id="rId7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3D47" w14:textId="77777777" w:rsidR="002B3246" w:rsidRDefault="002B3246" w:rsidP="00F3030C">
      <w:r>
        <w:separator/>
      </w:r>
    </w:p>
  </w:endnote>
  <w:endnote w:type="continuationSeparator" w:id="0">
    <w:p w14:paraId="110D7745" w14:textId="77777777" w:rsidR="002B3246" w:rsidRDefault="002B3246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E2C2" w14:textId="3EF81B8A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>Suivi des compétences – E31 et E32</w:t>
    </w:r>
    <w:r w:rsidRPr="002D72B1">
      <w:rPr>
        <w:rFonts w:ascii="Arial" w:hAnsi="Arial" w:cs="Arial"/>
      </w:rPr>
      <w:ptab w:relativeTo="margin" w:alignment="right" w:leader="none"/>
    </w:r>
    <w:r w:rsidRPr="002D72B1">
      <w:rPr>
        <w:rFonts w:ascii="Arial" w:hAnsi="Arial" w:cs="Arial"/>
      </w:rPr>
      <w:t>Session 202</w:t>
    </w:r>
    <w:r w:rsidR="00CC6B04">
      <w:rPr>
        <w:rFonts w:ascii="Arial" w:hAnsi="Arial" w:cs="Arial"/>
      </w:rPr>
      <w:t>3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CC6B04">
      <w:rPr>
        <w:rFonts w:ascii="Arial" w:hAnsi="Arial" w:cs="Arial"/>
        <w:noProof/>
      </w:rPr>
      <w:t>2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5D27" w14:textId="77777777" w:rsidR="002B3246" w:rsidRDefault="002B3246" w:rsidP="00F3030C">
      <w:r>
        <w:separator/>
      </w:r>
    </w:p>
  </w:footnote>
  <w:footnote w:type="continuationSeparator" w:id="0">
    <w:p w14:paraId="3CDFACDA" w14:textId="77777777" w:rsidR="002B3246" w:rsidRDefault="002B3246" w:rsidP="00F3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D"/>
    <w:rsid w:val="00006BC8"/>
    <w:rsid w:val="000079F3"/>
    <w:rsid w:val="00013875"/>
    <w:rsid w:val="000C60CA"/>
    <w:rsid w:val="00174133"/>
    <w:rsid w:val="0019024C"/>
    <w:rsid w:val="001C4039"/>
    <w:rsid w:val="002A0EB9"/>
    <w:rsid w:val="002B3246"/>
    <w:rsid w:val="002D72B1"/>
    <w:rsid w:val="002E320E"/>
    <w:rsid w:val="00313A17"/>
    <w:rsid w:val="003855CA"/>
    <w:rsid w:val="00394F31"/>
    <w:rsid w:val="003A1254"/>
    <w:rsid w:val="003C5DEC"/>
    <w:rsid w:val="0040221E"/>
    <w:rsid w:val="004427F0"/>
    <w:rsid w:val="00474155"/>
    <w:rsid w:val="004B23F6"/>
    <w:rsid w:val="005F4D7E"/>
    <w:rsid w:val="0063595A"/>
    <w:rsid w:val="006927FB"/>
    <w:rsid w:val="006A2BCD"/>
    <w:rsid w:val="006A40C3"/>
    <w:rsid w:val="006B2C6F"/>
    <w:rsid w:val="006E3F9D"/>
    <w:rsid w:val="00717E9F"/>
    <w:rsid w:val="00754850"/>
    <w:rsid w:val="007551F3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80FEE"/>
    <w:rsid w:val="009D76F1"/>
    <w:rsid w:val="009E2E9B"/>
    <w:rsid w:val="00A006F7"/>
    <w:rsid w:val="00A02843"/>
    <w:rsid w:val="00A04EAA"/>
    <w:rsid w:val="00A42D3E"/>
    <w:rsid w:val="00A70685"/>
    <w:rsid w:val="00A76D6C"/>
    <w:rsid w:val="00A83B26"/>
    <w:rsid w:val="00A859C3"/>
    <w:rsid w:val="00AA24D1"/>
    <w:rsid w:val="00AB409A"/>
    <w:rsid w:val="00B05FC8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CC6B04"/>
    <w:rsid w:val="00D92DF8"/>
    <w:rsid w:val="00D9773F"/>
    <w:rsid w:val="00DF0B6A"/>
    <w:rsid w:val="00E17B7D"/>
    <w:rsid w:val="00E359C2"/>
    <w:rsid w:val="00E37B05"/>
    <w:rsid w:val="00EB0EC2"/>
    <w:rsid w:val="00EC20A4"/>
    <w:rsid w:val="00EC7D1E"/>
    <w:rsid w:val="00ED5730"/>
    <w:rsid w:val="00F14CD0"/>
    <w:rsid w:val="00F16C9D"/>
    <w:rsid w:val="00F3030C"/>
    <w:rsid w:val="00F36712"/>
    <w:rsid w:val="00F647AE"/>
    <w:rsid w:val="00F81B22"/>
    <w:rsid w:val="00F87676"/>
    <w:rsid w:val="00F94C1D"/>
    <w:rsid w:val="00FB40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695A42"/>
  <w15:docId w15:val="{4D8C15EB-3D53-4A8A-B605-0C402C6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B2DC-9159-4553-8B77-F3DEAA45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profil.x64</dc:creator>
  <cp:lastModifiedBy>Isabelle Jacques</cp:lastModifiedBy>
  <cp:revision>3</cp:revision>
  <cp:lastPrinted>2021-09-14T09:11:00Z</cp:lastPrinted>
  <dcterms:created xsi:type="dcterms:W3CDTF">2023-02-01T13:55:00Z</dcterms:created>
  <dcterms:modified xsi:type="dcterms:W3CDTF">2023-02-01T13:57:00Z</dcterms:modified>
</cp:coreProperties>
</file>