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AA" w:rsidRDefault="003D22AA"/>
    <w:p w:rsidR="008A106F" w:rsidRPr="00D809EF" w:rsidRDefault="008A106F" w:rsidP="008A10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09EF">
        <w:rPr>
          <w:rFonts w:ascii="Times New Roman" w:hAnsi="Times New Roman"/>
          <w:b/>
          <w:sz w:val="28"/>
          <w:szCs w:val="28"/>
        </w:rPr>
        <w:t xml:space="preserve">Activité </w:t>
      </w:r>
      <w:r w:rsidR="00F267A4">
        <w:rPr>
          <w:rFonts w:ascii="Times New Roman" w:hAnsi="Times New Roman"/>
          <w:b/>
          <w:sz w:val="28"/>
          <w:szCs w:val="28"/>
        </w:rPr>
        <w:t xml:space="preserve">documentaire : La structure des </w:t>
      </w:r>
      <w:r w:rsidR="002B7899">
        <w:rPr>
          <w:rFonts w:ascii="Times New Roman" w:hAnsi="Times New Roman"/>
          <w:b/>
          <w:sz w:val="28"/>
          <w:szCs w:val="28"/>
        </w:rPr>
        <w:t>cristaux métalliques.</w:t>
      </w:r>
    </w:p>
    <w:p w:rsidR="005A643D" w:rsidRDefault="005A643D" w:rsidP="008A106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7ED3" w:rsidRDefault="00FC7ED3" w:rsidP="008A106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7ED3" w:rsidRPr="00CE0C03" w:rsidRDefault="00FC7ED3" w:rsidP="008A106F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E0C03">
        <w:rPr>
          <w:rFonts w:ascii="Times New Roman" w:hAnsi="Times New Roman" w:cs="Times New Roman"/>
          <w:color w:val="000000"/>
          <w:sz w:val="18"/>
          <w:szCs w:val="18"/>
        </w:rPr>
        <w:t>Savoir-faire :</w:t>
      </w:r>
    </w:p>
    <w:p w:rsidR="00FC7ED3" w:rsidRPr="00CE0C03" w:rsidRDefault="00FC7ED3" w:rsidP="00FC7ED3">
      <w:pPr>
        <w:pStyle w:val="Paragraphedeliste"/>
        <w:numPr>
          <w:ilvl w:val="0"/>
          <w:numId w:val="17"/>
        </w:numPr>
        <w:rPr>
          <w:rFonts w:ascii="Times New Roman" w:hAnsi="Times New Roman"/>
          <w:color w:val="000000"/>
          <w:sz w:val="18"/>
          <w:szCs w:val="18"/>
        </w:rPr>
      </w:pPr>
      <w:r w:rsidRPr="00CE0C03">
        <w:rPr>
          <w:rFonts w:ascii="Times New Roman" w:hAnsi="Times New Roman"/>
          <w:color w:val="000000"/>
          <w:sz w:val="18"/>
          <w:szCs w:val="18"/>
        </w:rPr>
        <w:t>Représenter la maille en perspective cavalière</w:t>
      </w:r>
      <w:r w:rsidR="00903EE7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FC7ED3" w:rsidRPr="00CE0C03" w:rsidRDefault="00FC7ED3" w:rsidP="00FC7ED3">
      <w:pPr>
        <w:pStyle w:val="Paragraphedeliste"/>
        <w:numPr>
          <w:ilvl w:val="0"/>
          <w:numId w:val="17"/>
        </w:numPr>
        <w:rPr>
          <w:rFonts w:ascii="Times New Roman" w:hAnsi="Times New Roman"/>
          <w:color w:val="000000"/>
          <w:sz w:val="18"/>
          <w:szCs w:val="18"/>
        </w:rPr>
      </w:pPr>
      <w:r w:rsidRPr="00CE0C03">
        <w:rPr>
          <w:rFonts w:ascii="Times New Roman" w:hAnsi="Times New Roman"/>
          <w:color w:val="000000"/>
          <w:sz w:val="18"/>
          <w:szCs w:val="18"/>
        </w:rPr>
        <w:t>Calculer la compacité dans le cas d’entités sphériques tangentes</w:t>
      </w:r>
    </w:p>
    <w:p w:rsidR="00C65CCE" w:rsidRPr="002B7899" w:rsidRDefault="00FC7ED3" w:rsidP="008D306F">
      <w:pPr>
        <w:pStyle w:val="Paragraphedeliste"/>
        <w:numPr>
          <w:ilvl w:val="0"/>
          <w:numId w:val="17"/>
        </w:numPr>
        <w:rPr>
          <w:rFonts w:cs="Arial"/>
          <w:color w:val="000000"/>
          <w:sz w:val="18"/>
          <w:szCs w:val="18"/>
        </w:rPr>
      </w:pPr>
      <w:r w:rsidRPr="00CE0C03">
        <w:rPr>
          <w:rFonts w:ascii="Times New Roman" w:hAnsi="Times New Roman"/>
          <w:color w:val="000000"/>
          <w:sz w:val="18"/>
          <w:szCs w:val="18"/>
        </w:rPr>
        <w:t xml:space="preserve">Dénombrer </w:t>
      </w:r>
      <w:r w:rsidR="00C65CCE" w:rsidRPr="00CE0C03">
        <w:rPr>
          <w:rFonts w:ascii="Times New Roman" w:hAnsi="Times New Roman"/>
          <w:color w:val="000000"/>
          <w:sz w:val="18"/>
          <w:szCs w:val="18"/>
        </w:rPr>
        <w:t>les atomes par maille et calculer la masse volumique d’un cristal</w:t>
      </w:r>
    </w:p>
    <w:p w:rsidR="008A106F" w:rsidRPr="00BF6A33" w:rsidRDefault="008A106F" w:rsidP="008A106F">
      <w:pPr>
        <w:spacing w:after="0"/>
        <w:jc w:val="both"/>
        <w:rPr>
          <w:u w:val="single"/>
        </w:rPr>
      </w:pPr>
    </w:p>
    <w:p w:rsidR="008A106F" w:rsidRPr="00ED1F09" w:rsidRDefault="008A106F" w:rsidP="008A106F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spacing w:after="0"/>
        <w:rPr>
          <w:rFonts w:cs="Calibri"/>
          <w:b/>
          <w:color w:val="712540"/>
        </w:rPr>
      </w:pPr>
      <w:r w:rsidRPr="00ED1F09">
        <w:rPr>
          <w:rFonts w:cs="Calibri"/>
          <w:b/>
          <w:color w:val="712540"/>
        </w:rPr>
        <w:t>CONTEXTE</w:t>
      </w:r>
      <w:r>
        <w:rPr>
          <w:rFonts w:cs="Calibri"/>
          <w:b/>
          <w:color w:val="712540"/>
        </w:rPr>
        <w:t xml:space="preserve"> </w:t>
      </w:r>
      <w:r w:rsidRPr="00ED1F09">
        <w:rPr>
          <w:rFonts w:cs="Calibri"/>
          <w:b/>
          <w:color w:val="712540"/>
        </w:rPr>
        <w:t>:</w:t>
      </w:r>
    </w:p>
    <w:p w:rsidR="008A106F" w:rsidRPr="00A0124A" w:rsidRDefault="008A106F" w:rsidP="008A106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F9320E" w:rsidRPr="00A0124A" w:rsidRDefault="00F9320E" w:rsidP="008A106F">
      <w:pPr>
        <w:spacing w:after="0"/>
        <w:jc w:val="both"/>
        <w:rPr>
          <w:rFonts w:ascii="Times New Roman" w:hAnsi="Times New Roman" w:cs="Times New Roman"/>
        </w:rPr>
      </w:pPr>
      <w:r w:rsidRPr="00A0124A">
        <w:rPr>
          <w:rFonts w:ascii="Times New Roman" w:hAnsi="Times New Roman" w:cs="Times New Roman"/>
        </w:rPr>
        <w:t>Dans les métaux, les atomes peuvent s’assembler selon différents modes d’empilement parmi lesquels la structure cubique à faces centrées et la structure cubique centrée.</w:t>
      </w:r>
    </w:p>
    <w:p w:rsidR="00F9320E" w:rsidRPr="00A0124A" w:rsidRDefault="00F9320E" w:rsidP="008A106F">
      <w:pPr>
        <w:spacing w:after="0"/>
        <w:jc w:val="both"/>
        <w:rPr>
          <w:rFonts w:ascii="Times New Roman" w:hAnsi="Times New Roman" w:cs="Times New Roman"/>
        </w:rPr>
      </w:pPr>
    </w:p>
    <w:p w:rsidR="00CE0C03" w:rsidRPr="00A0124A" w:rsidRDefault="00F9320E" w:rsidP="008A106F">
      <w:pPr>
        <w:spacing w:after="0"/>
        <w:jc w:val="both"/>
        <w:rPr>
          <w:rFonts w:ascii="Times New Roman" w:hAnsi="Times New Roman" w:cs="Times New Roman"/>
        </w:rPr>
      </w:pPr>
      <w:r w:rsidRPr="00A0124A">
        <w:rPr>
          <w:rFonts w:ascii="Times New Roman" w:hAnsi="Times New Roman" w:cs="Times New Roman"/>
        </w:rPr>
        <w:t xml:space="preserve">Quelles sont les caractéristiques de ces deux structures ? </w:t>
      </w:r>
    </w:p>
    <w:p w:rsidR="00F9320E" w:rsidRPr="00A77356" w:rsidRDefault="00F9320E" w:rsidP="00CB2BE4">
      <w:pPr>
        <w:jc w:val="center"/>
        <w:rPr>
          <w:b/>
          <w:color w:val="FF0000"/>
        </w:rPr>
      </w:pPr>
      <w:r w:rsidRPr="00A0124A">
        <w:rPr>
          <w:rFonts w:ascii="Times New Roman" w:hAnsi="Times New Roman" w:cs="Times New Roman"/>
          <w:b/>
          <w:color w:val="FF0000"/>
        </w:rPr>
        <w:t>Comment la structure microscopique des métaux conditionne-t-elle certaines propriétés macroscopiques</w:t>
      </w:r>
      <w:r w:rsidRPr="00A77356">
        <w:rPr>
          <w:b/>
          <w:color w:val="FF0000"/>
        </w:rPr>
        <w:t> ?</w:t>
      </w:r>
    </w:p>
    <w:p w:rsidR="008A106F" w:rsidRDefault="008A106F" w:rsidP="008A106F">
      <w:pPr>
        <w:spacing w:after="0"/>
        <w:jc w:val="both"/>
        <w:rPr>
          <w:rFonts w:cs="Calibri"/>
          <w:noProof/>
        </w:rPr>
      </w:pPr>
    </w:p>
    <w:p w:rsidR="008A106F" w:rsidRPr="00ED1F09" w:rsidRDefault="008A106F" w:rsidP="008A106F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spacing w:after="0"/>
        <w:rPr>
          <w:rFonts w:cs="Calibri"/>
          <w:b/>
          <w:color w:val="712540"/>
        </w:rPr>
      </w:pPr>
      <w:r w:rsidRPr="00ED1F09">
        <w:rPr>
          <w:rFonts w:cs="Calibri"/>
          <w:b/>
          <w:color w:val="712540"/>
        </w:rPr>
        <w:t>A VOTRE DISPOSITION</w:t>
      </w:r>
      <w:r>
        <w:rPr>
          <w:rFonts w:cs="Calibri"/>
          <w:b/>
          <w:color w:val="712540"/>
        </w:rPr>
        <w:t> :</w:t>
      </w:r>
    </w:p>
    <w:p w:rsidR="008A106F" w:rsidRPr="00B510FD" w:rsidRDefault="008A106F" w:rsidP="008A106F">
      <w:pPr>
        <w:spacing w:after="0"/>
        <w:jc w:val="both"/>
        <w:rPr>
          <w:rFonts w:cs="Calibri"/>
          <w:u w:val="single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8A106F" w:rsidTr="00C65CCE">
        <w:tc>
          <w:tcPr>
            <w:tcW w:w="9776" w:type="dxa"/>
            <w:shd w:val="clear" w:color="auto" w:fill="auto"/>
          </w:tcPr>
          <w:p w:rsidR="008A106F" w:rsidRPr="00BA531F" w:rsidRDefault="008A106F" w:rsidP="008D306F">
            <w:pPr>
              <w:spacing w:after="120"/>
              <w:rPr>
                <w:rFonts w:cs="Calibri"/>
                <w:b/>
                <w:color w:val="0070C0"/>
              </w:rPr>
            </w:pPr>
            <w:r w:rsidRPr="00BA531F">
              <w:rPr>
                <w:rFonts w:cs="Calibri"/>
                <w:b/>
                <w:color w:val="0070C0"/>
                <w:u w:val="single"/>
              </w:rPr>
              <w:t xml:space="preserve">Document </w:t>
            </w:r>
            <w:r w:rsidR="004D7E40">
              <w:rPr>
                <w:rFonts w:cs="Calibri"/>
                <w:b/>
                <w:color w:val="0070C0"/>
                <w:u w:val="single"/>
              </w:rPr>
              <w:t>1</w:t>
            </w:r>
            <w:r w:rsidRPr="00BA531F">
              <w:rPr>
                <w:rFonts w:cs="Calibri"/>
                <w:b/>
                <w:color w:val="0070C0"/>
                <w:u w:val="single"/>
              </w:rPr>
              <w:t> :</w:t>
            </w:r>
            <w:r w:rsidRPr="00BA531F">
              <w:rPr>
                <w:rFonts w:cs="Calibri"/>
                <w:b/>
                <w:color w:val="0070C0"/>
              </w:rPr>
              <w:t xml:space="preserve"> </w:t>
            </w:r>
            <w:r>
              <w:rPr>
                <w:rFonts w:cs="Calibri"/>
                <w:b/>
                <w:color w:val="0070C0"/>
              </w:rPr>
              <w:t xml:space="preserve">La </w:t>
            </w:r>
            <w:r w:rsidR="00903EE7">
              <w:rPr>
                <w:rFonts w:cs="Calibri"/>
                <w:b/>
                <w:color w:val="0070C0"/>
              </w:rPr>
              <w:t>perspective cavalière</w:t>
            </w:r>
          </w:p>
          <w:p w:rsidR="008A106F" w:rsidRPr="00977A3B" w:rsidRDefault="008A106F" w:rsidP="009B3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7A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</w:t>
            </w:r>
            <w:r w:rsidR="00903EE7" w:rsidRPr="00903E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perspective cavalière</w:t>
            </w:r>
            <w:r w:rsidRPr="00977A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permet de représenter sur une surface en deux dimensions, un objet en trois dimensions. La figure tracée comporte donc des éléments obéissant à des règles précises qui permettent de déduire la structure réelle de l'objet. </w:t>
            </w:r>
            <w:r w:rsidRPr="00977A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77A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Pour détailler la structure complète d'un objet il est nécessaire d'en représenter toutes les arêtes, même celles qui sont censées être cachées par une partie de l'objet.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77A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 convention:</w:t>
            </w:r>
            <w:r w:rsidRPr="00977A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Les traits pleins représentent les arêtes visibles.</w:t>
            </w:r>
            <w:r w:rsidRPr="00977A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Les traits en pointillés représentent des arêtes </w:t>
            </w:r>
            <w:r w:rsidR="000D2C18" w:rsidRPr="00977A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 ne sont</w:t>
            </w:r>
            <w:r w:rsidRPr="00977A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pas censées être vues.  </w:t>
            </w:r>
          </w:p>
          <w:p w:rsidR="008A106F" w:rsidRDefault="008A106F" w:rsidP="008D306F">
            <w:pPr>
              <w:spacing w:after="0" w:line="240" w:lineRule="auto"/>
              <w:jc w:val="center"/>
              <w:rPr>
                <w:rFonts w:cs="Calibri"/>
              </w:rPr>
            </w:pPr>
            <w:r w:rsidRPr="00977A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0FDA41F" wp14:editId="5D8E18CB">
                  <wp:extent cx="2326608" cy="1200150"/>
                  <wp:effectExtent l="0" t="0" r="0" b="0"/>
                  <wp:docPr id="7" name="Image 7" descr="traits pleins et pointillés en perspective cavali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its pleins et pointillés en perspective cavali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634" cy="121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06F" w:rsidRPr="00570CC6" w:rsidRDefault="008A106F" w:rsidP="008D306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0D2C18" w:rsidRDefault="000D2C18"/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D2C18" w:rsidTr="00C65CCE">
        <w:tc>
          <w:tcPr>
            <w:tcW w:w="9776" w:type="dxa"/>
          </w:tcPr>
          <w:p w:rsidR="000D2C18" w:rsidRPr="00903EE7" w:rsidRDefault="000D2C18" w:rsidP="00B841B3">
            <w:pPr>
              <w:spacing w:after="120"/>
              <w:rPr>
                <w:rFonts w:cs="Calibri"/>
                <w:b/>
                <w:color w:val="0070C0"/>
              </w:rPr>
            </w:pPr>
            <w:r w:rsidRPr="00B841B3">
              <w:rPr>
                <w:rFonts w:cs="Calibri"/>
                <w:b/>
                <w:color w:val="0070C0"/>
                <w:u w:val="single"/>
              </w:rPr>
              <w:t xml:space="preserve">Document </w:t>
            </w:r>
            <w:r w:rsidR="004D7E40" w:rsidRPr="00B841B3">
              <w:rPr>
                <w:rFonts w:cs="Calibri"/>
                <w:b/>
                <w:color w:val="0070C0"/>
                <w:u w:val="single"/>
              </w:rPr>
              <w:t>2</w:t>
            </w:r>
            <w:r w:rsidRPr="00B841B3">
              <w:rPr>
                <w:rFonts w:cs="Calibri"/>
                <w:b/>
                <w:color w:val="0070C0"/>
                <w:u w:val="single"/>
              </w:rPr>
              <w:t xml:space="preserve"> : </w:t>
            </w:r>
            <w:r w:rsidR="00FC7ED3" w:rsidRPr="00903EE7">
              <w:rPr>
                <w:rFonts w:cs="Calibri"/>
                <w:b/>
                <w:color w:val="0070C0"/>
              </w:rPr>
              <w:t xml:space="preserve">Description de </w:t>
            </w:r>
            <w:r w:rsidRPr="00903EE7">
              <w:rPr>
                <w:rFonts w:cs="Calibri"/>
                <w:b/>
                <w:color w:val="0070C0"/>
              </w:rPr>
              <w:t>la maille d’un cristal</w:t>
            </w:r>
          </w:p>
          <w:p w:rsidR="000D2C18" w:rsidRDefault="000D2C18" w:rsidP="000D2C18">
            <w:pPr>
              <w:rPr>
                <w:rFonts w:ascii="Times New Roman" w:hAnsi="Times New Roman" w:cs="Times New Roman"/>
              </w:rPr>
            </w:pPr>
          </w:p>
          <w:p w:rsidR="00FC7ED3" w:rsidRPr="00FC7ED3" w:rsidRDefault="00FC7ED3" w:rsidP="009B37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Dans le modèle du cristal parfait, les atomes, assimilables à des sphères dures, sont identiques et empilés dans l’espace de manière ordonnée et périodique. </w:t>
            </w:r>
            <w:r w:rsidRPr="00FC7ED3">
              <w:rPr>
                <w:rFonts w:ascii="Times New Roman" w:hAnsi="Times New Roman" w:cs="Times New Roman"/>
              </w:rPr>
              <w:t xml:space="preserve">Dans </w:t>
            </w:r>
            <w:r>
              <w:rPr>
                <w:rFonts w:ascii="Times New Roman" w:hAnsi="Times New Roman" w:cs="Times New Roman"/>
              </w:rPr>
              <w:t xml:space="preserve">cette </w:t>
            </w:r>
            <w:r w:rsidRPr="00FC7ED3">
              <w:rPr>
                <w:rFonts w:ascii="Times New Roman" w:hAnsi="Times New Roman" w:cs="Times New Roman"/>
              </w:rPr>
              <w:t xml:space="preserve">activité nous nous intéressons au système cristallin cubique dont la maille est un cube. </w:t>
            </w:r>
          </w:p>
          <w:p w:rsidR="00FC7ED3" w:rsidRDefault="00FC7ED3" w:rsidP="000D2C18">
            <w:pPr>
              <w:rPr>
                <w:rFonts w:ascii="Times New Roman" w:hAnsi="Times New Roman" w:cs="Times New Roman"/>
              </w:rPr>
            </w:pPr>
          </w:p>
          <w:p w:rsidR="000D2C18" w:rsidRDefault="000D2C18" w:rsidP="009B379A">
            <w:pPr>
              <w:jc w:val="both"/>
              <w:rPr>
                <w:rFonts w:ascii="Times New Roman" w:hAnsi="Times New Roman" w:cs="Times New Roman"/>
              </w:rPr>
            </w:pPr>
            <w:r w:rsidRPr="00D96C89">
              <w:rPr>
                <w:rFonts w:ascii="Times New Roman" w:hAnsi="Times New Roman" w:cs="Times New Roman"/>
              </w:rPr>
              <w:t xml:space="preserve">Quelle que soit la structure cristalline étudiée, on définit </w:t>
            </w:r>
            <w:r w:rsidR="00B82717">
              <w:rPr>
                <w:rFonts w:ascii="Times New Roman" w:hAnsi="Times New Roman" w:cs="Times New Roman"/>
              </w:rPr>
              <w:t>trois</w:t>
            </w:r>
            <w:r w:rsidRPr="00D96C89">
              <w:rPr>
                <w:rFonts w:ascii="Times New Roman" w:hAnsi="Times New Roman" w:cs="Times New Roman"/>
              </w:rPr>
              <w:t xml:space="preserve"> caractéristiques importantes :</w:t>
            </w:r>
            <w:r>
              <w:rPr>
                <w:rFonts w:ascii="Times New Roman" w:hAnsi="Times New Roman" w:cs="Times New Roman"/>
              </w:rPr>
              <w:t xml:space="preserve"> la population de la maille, </w:t>
            </w:r>
            <w:r w:rsidR="002E2A25" w:rsidRPr="002E2A25">
              <w:rPr>
                <w:rFonts w:ascii="Times New Roman" w:hAnsi="Times New Roman" w:cs="Times New Roman"/>
              </w:rPr>
              <w:t>la masse volumique</w:t>
            </w:r>
            <w:r w:rsidR="002E2A25">
              <w:rPr>
                <w:rFonts w:ascii="Times New Roman" w:hAnsi="Times New Roman" w:cs="Times New Roman"/>
              </w:rPr>
              <w:t xml:space="preserve"> et </w:t>
            </w:r>
            <w:r w:rsidRPr="00D96C89">
              <w:rPr>
                <w:rFonts w:ascii="Times New Roman" w:hAnsi="Times New Roman" w:cs="Times New Roman"/>
              </w:rPr>
              <w:t>la compacité.</w:t>
            </w:r>
          </w:p>
          <w:p w:rsidR="000D2C18" w:rsidRPr="00D96C89" w:rsidRDefault="000D2C18" w:rsidP="000D2C18">
            <w:pPr>
              <w:rPr>
                <w:rFonts w:ascii="Times New Roman" w:hAnsi="Times New Roman" w:cs="Times New Roman"/>
              </w:rPr>
            </w:pPr>
          </w:p>
          <w:p w:rsidR="000D2C18" w:rsidRDefault="000D2C18" w:rsidP="000D2C18">
            <w:pPr>
              <w:pStyle w:val="Paragraphedeliste"/>
              <w:numPr>
                <w:ilvl w:val="0"/>
                <w:numId w:val="3"/>
              </w:numPr>
              <w:spacing w:after="24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La population de la maille, Z</w:t>
            </w:r>
          </w:p>
          <w:p w:rsidR="00DA385E" w:rsidRDefault="000D2C18" w:rsidP="009B379A">
            <w:pPr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population de la maille est notée Z et correspond au </w:t>
            </w:r>
            <w:r w:rsidRPr="00DA385E">
              <w:rPr>
                <w:rFonts w:ascii="Times New Roman" w:hAnsi="Times New Roman"/>
                <w:b/>
              </w:rPr>
              <w:t>nombre d</w:t>
            </w:r>
            <w:r w:rsidR="00F9320E">
              <w:rPr>
                <w:rFonts w:ascii="Times New Roman" w:hAnsi="Times New Roman"/>
                <w:b/>
              </w:rPr>
              <w:t>’</w:t>
            </w:r>
            <w:r w:rsidR="00DA385E">
              <w:rPr>
                <w:rFonts w:ascii="Times New Roman" w:hAnsi="Times New Roman"/>
                <w:b/>
              </w:rPr>
              <w:t>atomes</w:t>
            </w:r>
            <w:r w:rsidR="00F9320E">
              <w:rPr>
                <w:rFonts w:ascii="Times New Roman" w:hAnsi="Times New Roman"/>
                <w:b/>
              </w:rPr>
              <w:t xml:space="preserve"> (</w:t>
            </w:r>
            <w:r w:rsidR="00F9320E" w:rsidRPr="00F9320E">
              <w:rPr>
                <w:rFonts w:ascii="Times New Roman" w:hAnsi="Times New Roman"/>
              </w:rPr>
              <w:t>dans le cas des métaux</w:t>
            </w:r>
            <w:r w:rsidR="00DA385E">
              <w:rPr>
                <w:rFonts w:ascii="Times New Roman" w:hAnsi="Times New Roman"/>
                <w:b/>
              </w:rPr>
              <w:t>)</w:t>
            </w:r>
            <w:r w:rsidRPr="00DA385E">
              <w:rPr>
                <w:rFonts w:ascii="Times New Roman" w:hAnsi="Times New Roman"/>
                <w:b/>
              </w:rPr>
              <w:t xml:space="preserve"> totalement inclus</w:t>
            </w:r>
            <w:r>
              <w:rPr>
                <w:rFonts w:ascii="Times New Roman" w:hAnsi="Times New Roman"/>
              </w:rPr>
              <w:t xml:space="preserve"> dans la maille.</w:t>
            </w:r>
            <w:r w:rsidR="00DA38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La majorité des sphères sont partagées entre plusieurs mailles.</w:t>
            </w:r>
            <w:r w:rsidR="00DA385E" w:rsidRPr="00DA385E">
              <w:rPr>
                <w:rFonts w:ascii="Times New Roman" w:hAnsi="Times New Roman"/>
              </w:rPr>
              <w:t xml:space="preserve"> </w:t>
            </w:r>
          </w:p>
          <w:p w:rsidR="00E36952" w:rsidRDefault="00E36952" w:rsidP="002B4060">
            <w:pPr>
              <w:rPr>
                <w:rFonts w:ascii="Times New Roman" w:hAnsi="Times New Roman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54"/>
              <w:gridCol w:w="2155"/>
              <w:gridCol w:w="2155"/>
              <w:gridCol w:w="2155"/>
            </w:tblGrid>
            <w:tr w:rsidR="00E30809" w:rsidTr="00E30809">
              <w:trPr>
                <w:trHeight w:val="536"/>
              </w:trPr>
              <w:tc>
                <w:tcPr>
                  <w:tcW w:w="2154" w:type="dxa"/>
                  <w:vAlign w:val="center"/>
                </w:tcPr>
                <w:p w:rsidR="00E30809" w:rsidRPr="00DA385E" w:rsidRDefault="00E30809" w:rsidP="00E3080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Motif a</w:t>
                  </w:r>
                  <w:r w:rsidRPr="00DA385E">
                    <w:rPr>
                      <w:rFonts w:ascii="Times New Roman" w:hAnsi="Times New Roman"/>
                      <w:b/>
                    </w:rPr>
                    <w:t xml:space="preserve">u centre </w:t>
                  </w:r>
                  <w:r>
                    <w:rPr>
                      <w:rFonts w:ascii="Times New Roman" w:hAnsi="Times New Roman"/>
                      <w:b/>
                    </w:rPr>
                    <w:t>du cube</w:t>
                  </w:r>
                </w:p>
              </w:tc>
              <w:tc>
                <w:tcPr>
                  <w:tcW w:w="2155" w:type="dxa"/>
                  <w:vAlign w:val="center"/>
                </w:tcPr>
                <w:p w:rsidR="00E30809" w:rsidRPr="00DA385E" w:rsidRDefault="00E30809" w:rsidP="00E30809">
                  <w:pPr>
                    <w:spacing w:after="24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Motif sur une face</w:t>
                  </w:r>
                </w:p>
              </w:tc>
              <w:tc>
                <w:tcPr>
                  <w:tcW w:w="2155" w:type="dxa"/>
                  <w:vAlign w:val="center"/>
                </w:tcPr>
                <w:p w:rsidR="00E30809" w:rsidRPr="00DA385E" w:rsidRDefault="00E30809" w:rsidP="00E30809">
                  <w:pPr>
                    <w:spacing w:after="24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Motif sur une arête</w:t>
                  </w:r>
                </w:p>
              </w:tc>
              <w:tc>
                <w:tcPr>
                  <w:tcW w:w="2155" w:type="dxa"/>
                  <w:vAlign w:val="center"/>
                </w:tcPr>
                <w:p w:rsidR="00E30809" w:rsidRPr="00DA385E" w:rsidRDefault="00E30809" w:rsidP="00E3080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Motif sur un sommet</w:t>
                  </w:r>
                </w:p>
              </w:tc>
            </w:tr>
            <w:tr w:rsidR="00E30809" w:rsidTr="00E30809">
              <w:trPr>
                <w:trHeight w:val="1496"/>
              </w:trPr>
              <w:tc>
                <w:tcPr>
                  <w:tcW w:w="2154" w:type="dxa"/>
                  <w:vAlign w:val="center"/>
                </w:tcPr>
                <w:p w:rsidR="00E30809" w:rsidRDefault="00E30809" w:rsidP="00E30809">
                  <w:pPr>
                    <w:spacing w:after="2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7F0AE14" wp14:editId="675338EA">
                        <wp:extent cx="723900" cy="666750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l="21825" t="50852" r="65608" b="285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23900" cy="666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E30809" w:rsidRDefault="00E30809" w:rsidP="00E30809">
                  <w:pPr>
                    <w:spacing w:after="2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EBB5F51" wp14:editId="75449F5B">
                        <wp:extent cx="695325" cy="666750"/>
                        <wp:effectExtent l="0" t="0" r="9525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l="37700" t="50852" r="50229" b="285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E30809" w:rsidRDefault="00E30809" w:rsidP="00E30809">
                  <w:pPr>
                    <w:spacing w:after="2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4A26CDA" wp14:editId="4636DEB5">
                        <wp:extent cx="695325" cy="723900"/>
                        <wp:effectExtent l="0" t="0" r="9525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l="54897" t="49675" r="33032" b="2798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5325" cy="7239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5" w:type="dxa"/>
                  <w:vAlign w:val="center"/>
                </w:tcPr>
                <w:p w:rsidR="00E30809" w:rsidRDefault="00E30809" w:rsidP="00E3080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514350" cy="276225"/>
                            <wp:effectExtent l="0" t="0" r="19050" b="28575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435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555BFE6" id="Rectangle 17" o:spid="_x0000_s1026" style="position:absolute;margin-left:5.65pt;margin-top:.35pt;width:40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" fillcolor="white [3212]" strokecolor="white [3212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20A94BB" wp14:editId="2AF88EA5">
                        <wp:extent cx="1076325" cy="942975"/>
                        <wp:effectExtent l="0" t="0" r="9525" b="9525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6"/>
                                <a:srcRect l="73747" t="43502" r="7567" b="273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76325" cy="9429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0809" w:rsidTr="00E30809">
              <w:trPr>
                <w:trHeight w:val="443"/>
              </w:trPr>
              <w:tc>
                <w:tcPr>
                  <w:tcW w:w="2154" w:type="dxa"/>
                </w:tcPr>
                <w:p w:rsidR="00E30809" w:rsidRDefault="00E30809" w:rsidP="00DA385E">
                  <w:pPr>
                    <w:spacing w:after="2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Compte pour 1</w:t>
                  </w:r>
                </w:p>
              </w:tc>
              <w:tc>
                <w:tcPr>
                  <w:tcW w:w="2155" w:type="dxa"/>
                </w:tcPr>
                <w:p w:rsidR="00E30809" w:rsidRDefault="00E30809" w:rsidP="00DA385E">
                  <w:pPr>
                    <w:spacing w:after="2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Compte pour 1/2</w:t>
                  </w:r>
                </w:p>
              </w:tc>
              <w:tc>
                <w:tcPr>
                  <w:tcW w:w="2155" w:type="dxa"/>
                </w:tcPr>
                <w:p w:rsidR="00E30809" w:rsidRDefault="00E30809" w:rsidP="00E30809">
                  <w:pPr>
                    <w:spacing w:after="2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Compte pour 1/4</w:t>
                  </w:r>
                </w:p>
              </w:tc>
              <w:tc>
                <w:tcPr>
                  <w:tcW w:w="2155" w:type="dxa"/>
                </w:tcPr>
                <w:p w:rsidR="00E30809" w:rsidRDefault="00E30809" w:rsidP="00E30809">
                  <w:pPr>
                    <w:spacing w:after="2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Compte pour 1/8</w:t>
                  </w:r>
                </w:p>
              </w:tc>
            </w:tr>
          </w:tbl>
          <w:p w:rsidR="00E30809" w:rsidRPr="00DC2112" w:rsidRDefault="00E30809" w:rsidP="00E30809">
            <w:pPr>
              <w:pStyle w:val="Paragraphedeliste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="00DC2112" w:rsidRPr="00DC2112" w:rsidRDefault="00DC2112" w:rsidP="00DC211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/>
                <w:b/>
                <w:u w:val="single"/>
              </w:rPr>
            </w:pPr>
            <w:r w:rsidRPr="00DC2112">
              <w:rPr>
                <w:rFonts w:ascii="Times New Roman" w:hAnsi="Times New Roman"/>
                <w:b/>
                <w:u w:val="single"/>
              </w:rPr>
              <w:t>La masse volumique ρ</w:t>
            </w:r>
          </w:p>
          <w:p w:rsidR="00DC2112" w:rsidRPr="00DC2112" w:rsidRDefault="00DC2112" w:rsidP="00DC2112">
            <w:pPr>
              <w:pStyle w:val="Paragraphedeliste"/>
              <w:ind w:left="164"/>
              <w:rPr>
                <w:rFonts w:ascii="Times New Roman" w:hAnsi="Times New Roman"/>
              </w:rPr>
            </w:pPr>
            <w:r w:rsidRPr="00DC2112">
              <w:rPr>
                <w:rFonts w:ascii="Times New Roman" w:hAnsi="Times New Roman"/>
              </w:rPr>
              <w:t xml:space="preserve">Une maille de volume </w:t>
            </w:r>
            <w:proofErr w:type="spellStart"/>
            <w:r w:rsidRPr="00DC2112">
              <w:rPr>
                <w:rFonts w:ascii="Times New Roman" w:hAnsi="Times New Roman"/>
              </w:rPr>
              <w:t>V</w:t>
            </w:r>
            <w:r w:rsidRPr="00DC2112">
              <w:rPr>
                <w:rFonts w:ascii="Times New Roman" w:hAnsi="Times New Roman"/>
                <w:vertAlign w:val="subscript"/>
              </w:rPr>
              <w:t>maille</w:t>
            </w:r>
            <w:proofErr w:type="spellEnd"/>
            <w:r w:rsidRPr="00DC2112">
              <w:rPr>
                <w:rFonts w:ascii="Times New Roman" w:hAnsi="Times New Roman"/>
              </w:rPr>
              <w:t xml:space="preserve"> contient Z atomes de masse m, la masse volumique ρ du cristal vaut : </w:t>
            </w:r>
          </w:p>
          <w:p w:rsidR="00DC2112" w:rsidRPr="00DC2112" w:rsidRDefault="00DC2112" w:rsidP="00DC2112">
            <w:pPr>
              <w:pStyle w:val="Paragraphedeliste"/>
              <w:ind w:left="720"/>
              <w:jc w:val="center"/>
              <w:rPr>
                <w:rFonts w:ascii="Times New Roman" w:hAnsi="Times New Roman"/>
                <w:vertAlign w:val="subscript"/>
              </w:rPr>
            </w:pPr>
            <w:proofErr w:type="gramStart"/>
            <w:r w:rsidRPr="00DC2112">
              <w:rPr>
                <w:rFonts w:ascii="Times New Roman" w:hAnsi="Times New Roman"/>
              </w:rPr>
              <w:t>ρ</w:t>
            </w:r>
            <w:proofErr w:type="gramEnd"/>
            <w:r w:rsidRPr="00DC2112">
              <w:rPr>
                <w:rFonts w:ascii="Times New Roman" w:hAnsi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Z×m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maille</m:t>
                      </m:r>
                    </m:sub>
                  </m:sSub>
                </m:den>
              </m:f>
            </m:oMath>
          </w:p>
          <w:p w:rsidR="00DC2112" w:rsidRPr="00DC2112" w:rsidRDefault="00DC2112" w:rsidP="00DC2112">
            <w:pPr>
              <w:pStyle w:val="Paragraphedeliste"/>
              <w:ind w:left="720"/>
              <w:rPr>
                <w:rFonts w:ascii="Times New Roman" w:hAnsi="Times New Roman"/>
                <w:vertAlign w:val="subscript"/>
              </w:rPr>
            </w:pPr>
          </w:p>
          <w:p w:rsidR="00DC2112" w:rsidRPr="00DC2112" w:rsidRDefault="00DC2112" w:rsidP="00DC2112">
            <w:pPr>
              <w:pStyle w:val="Paragraphedeliste"/>
              <w:ind w:left="164"/>
              <w:rPr>
                <w:rFonts w:ascii="Times New Roman" w:hAnsi="Times New Roman"/>
                <w:vertAlign w:val="superscript"/>
              </w:rPr>
            </w:pPr>
            <w:r w:rsidRPr="00DC2112">
              <w:rPr>
                <w:rFonts w:ascii="Times New Roman" w:hAnsi="Times New Roman"/>
              </w:rPr>
              <w:t>La masse volumique s’exprime en kg.m</w:t>
            </w:r>
            <w:r w:rsidRPr="00DC2112">
              <w:rPr>
                <w:rFonts w:ascii="Times New Roman" w:hAnsi="Times New Roman"/>
                <w:vertAlign w:val="superscript"/>
              </w:rPr>
              <w:t>-3</w:t>
            </w:r>
            <w:r w:rsidRPr="00DC2112">
              <w:rPr>
                <w:rFonts w:ascii="Times New Roman" w:hAnsi="Times New Roman"/>
              </w:rPr>
              <w:t>, la masse de l’atome m en kg et le volume de la maille V en m</w:t>
            </w:r>
            <w:r w:rsidRPr="00DC2112">
              <w:rPr>
                <w:rFonts w:ascii="Times New Roman" w:hAnsi="Times New Roman"/>
                <w:vertAlign w:val="superscript"/>
              </w:rPr>
              <w:t>3</w:t>
            </w:r>
          </w:p>
          <w:p w:rsidR="00DC2112" w:rsidRPr="00DC2112" w:rsidRDefault="00DC2112" w:rsidP="00E30809">
            <w:pPr>
              <w:pStyle w:val="Paragraphedeliste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="000D2C18" w:rsidRPr="00D96C89" w:rsidRDefault="000D2C18" w:rsidP="000D2C18">
            <w:pPr>
              <w:pStyle w:val="Paragraphedeliste"/>
              <w:numPr>
                <w:ilvl w:val="0"/>
                <w:numId w:val="3"/>
              </w:numPr>
              <w:spacing w:after="24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L</w:t>
            </w:r>
            <w:r w:rsidRPr="00D96C8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 compacité C</w:t>
            </w:r>
          </w:p>
          <w:p w:rsidR="000D2C18" w:rsidRDefault="000D2C18" w:rsidP="000D2C18">
            <w:pPr>
              <w:rPr>
                <w:rFonts w:ascii="Times New Roman" w:hAnsi="Times New Roman" w:cs="Times New Roman"/>
              </w:rPr>
            </w:pPr>
            <w:r w:rsidRPr="00D96C89">
              <w:rPr>
                <w:rFonts w:ascii="Times New Roman" w:hAnsi="Times New Roman" w:cs="Times New Roman"/>
              </w:rPr>
              <w:t xml:space="preserve">La compacité </w:t>
            </w:r>
            <w:proofErr w:type="spellStart"/>
            <w:r w:rsidRPr="00D96C89">
              <w:rPr>
                <w:rFonts w:ascii="Times New Roman" w:hAnsi="Times New Roman" w:cs="Times New Roman"/>
              </w:rPr>
              <w:t>C est</w:t>
            </w:r>
            <w:proofErr w:type="spellEnd"/>
            <w:r w:rsidRPr="00D96C89">
              <w:rPr>
                <w:rFonts w:ascii="Times New Roman" w:hAnsi="Times New Roman" w:cs="Times New Roman"/>
              </w:rPr>
              <w:t xml:space="preserve"> le taux de remplissage de la maille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D6D91" w:rsidRPr="00D96C89" w:rsidRDefault="00ED6D91" w:rsidP="000D2C18">
            <w:pPr>
              <w:rPr>
                <w:rFonts w:ascii="Times New Roman" w:hAnsi="Times New Roman" w:cs="Times New Roman"/>
              </w:rPr>
            </w:pPr>
          </w:p>
          <w:p w:rsidR="00ED6D91" w:rsidRDefault="000D2C18" w:rsidP="000D2C18">
            <w:pPr>
              <w:jc w:val="center"/>
              <w:rPr>
                <w:rFonts w:ascii="Times New Roman" w:hAnsi="Times New Roman"/>
              </w:rPr>
            </w:pPr>
            <w:r w:rsidRPr="00D96C89">
              <w:rPr>
                <w:rFonts w:ascii="Times New Roman" w:hAnsi="Times New Roman"/>
              </w:rPr>
              <w:t xml:space="preserve">C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Volume occupé par les atomes de la maille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Volume de la maille</m:t>
                  </m:r>
                </m:den>
              </m:f>
            </m:oMath>
          </w:p>
          <w:p w:rsidR="00ED6D91" w:rsidRDefault="00ED6D91" w:rsidP="000D2C18">
            <w:pPr>
              <w:jc w:val="center"/>
              <w:rPr>
                <w:rFonts w:ascii="Times New Roman" w:hAnsi="Times New Roman"/>
              </w:rPr>
            </w:pPr>
          </w:p>
          <w:p w:rsidR="000D2C18" w:rsidRDefault="000D2C18" w:rsidP="000D2C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compacité n’a pas d’unité et elle est inférieure à 1.</w:t>
            </w:r>
          </w:p>
          <w:p w:rsidR="000D2C18" w:rsidRDefault="000D2C18"/>
        </w:tc>
      </w:tr>
    </w:tbl>
    <w:p w:rsidR="008A106F" w:rsidRDefault="008A106F"/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A106F" w:rsidTr="00C65CCE">
        <w:tc>
          <w:tcPr>
            <w:tcW w:w="9776" w:type="dxa"/>
          </w:tcPr>
          <w:p w:rsidR="008A106F" w:rsidRDefault="008A106F">
            <w:r>
              <w:rPr>
                <w:rFonts w:cs="Calibri"/>
                <w:b/>
                <w:color w:val="0070C0"/>
                <w:u w:val="single"/>
              </w:rPr>
              <w:t xml:space="preserve">Document </w:t>
            </w:r>
            <w:r w:rsidR="004D7E40">
              <w:rPr>
                <w:rFonts w:cs="Calibri"/>
                <w:b/>
                <w:color w:val="0070C0"/>
                <w:u w:val="single"/>
              </w:rPr>
              <w:t>3</w:t>
            </w:r>
            <w:r w:rsidRPr="00BA531F">
              <w:rPr>
                <w:rFonts w:cs="Calibri"/>
                <w:b/>
                <w:color w:val="0070C0"/>
                <w:u w:val="single"/>
              </w:rPr>
              <w:t> :</w:t>
            </w:r>
            <w:r w:rsidRPr="00BA531F">
              <w:rPr>
                <w:rFonts w:cs="Calibri"/>
                <w:b/>
                <w:color w:val="0070C0"/>
              </w:rPr>
              <w:t xml:space="preserve"> </w:t>
            </w:r>
            <w:r w:rsidR="00E07610">
              <w:rPr>
                <w:rFonts w:cs="Calibri"/>
                <w:b/>
                <w:color w:val="0070C0"/>
              </w:rPr>
              <w:t xml:space="preserve">Modèle de la </w:t>
            </w:r>
            <w:r>
              <w:rPr>
                <w:rFonts w:cs="Calibri"/>
                <w:b/>
                <w:color w:val="0070C0"/>
              </w:rPr>
              <w:t>liaison métallique</w:t>
            </w:r>
          </w:p>
          <w:p w:rsidR="008A106F" w:rsidRPr="008A106F" w:rsidRDefault="008A106F">
            <w:pPr>
              <w:rPr>
                <w:rFonts w:ascii="Times New Roman" w:hAnsi="Times New Roman" w:cs="Times New Roman"/>
              </w:rPr>
            </w:pPr>
          </w:p>
          <w:p w:rsidR="00E164D3" w:rsidRPr="00A0124A" w:rsidRDefault="000D2C18" w:rsidP="009B3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124A">
              <w:rPr>
                <w:rFonts w:ascii="Times New Roman" w:hAnsi="Times New Roman" w:cs="Times New Roman"/>
              </w:rPr>
              <w:t>Dans les</w:t>
            </w:r>
            <w:r w:rsidR="008A106F" w:rsidRPr="00A0124A">
              <w:rPr>
                <w:rFonts w:ascii="Times New Roman" w:hAnsi="Times New Roman" w:cs="Times New Roman"/>
              </w:rPr>
              <w:t xml:space="preserve"> métaux, </w:t>
            </w:r>
            <w:r w:rsidRPr="00A0124A">
              <w:rPr>
                <w:rFonts w:ascii="Times New Roman" w:hAnsi="Times New Roman" w:cs="Times New Roman"/>
              </w:rPr>
              <w:t>l</w:t>
            </w:r>
            <w:r w:rsidR="008A106F" w:rsidRPr="00A0124A">
              <w:rPr>
                <w:rFonts w:ascii="Times New Roman" w:hAnsi="Times New Roman" w:cs="Times New Roman"/>
              </w:rPr>
              <w:t>es électrons de v</w:t>
            </w:r>
            <w:r w:rsidRPr="00A0124A">
              <w:rPr>
                <w:rFonts w:ascii="Times New Roman" w:hAnsi="Times New Roman" w:cs="Times New Roman"/>
              </w:rPr>
              <w:t xml:space="preserve">alence </w:t>
            </w:r>
            <w:r w:rsidR="008A106F" w:rsidRPr="00A0124A">
              <w:rPr>
                <w:rFonts w:ascii="Times New Roman" w:hAnsi="Times New Roman" w:cs="Times New Roman"/>
              </w:rPr>
              <w:t>sont très faiblement liés au noyau de l’atome métallique</w:t>
            </w:r>
            <w:r w:rsidRPr="00A0124A">
              <w:rPr>
                <w:rFonts w:ascii="Times New Roman" w:hAnsi="Times New Roman" w:cs="Times New Roman"/>
              </w:rPr>
              <w:t>.</w:t>
            </w:r>
            <w:r w:rsidR="008A106F" w:rsidRPr="00A0124A">
              <w:rPr>
                <w:rFonts w:ascii="Times New Roman" w:hAnsi="Times New Roman" w:cs="Times New Roman"/>
              </w:rPr>
              <w:t xml:space="preserve"> En pratique, les</w:t>
            </w:r>
            <w:r w:rsidR="00E07610" w:rsidRPr="00A0124A">
              <w:rPr>
                <w:rFonts w:ascii="Times New Roman" w:hAnsi="Times New Roman" w:cs="Times New Roman"/>
              </w:rPr>
              <w:t xml:space="preserve"> </w:t>
            </w:r>
            <w:r w:rsidR="008A106F" w:rsidRPr="00A0124A">
              <w:rPr>
                <w:rFonts w:ascii="Times New Roman" w:hAnsi="Times New Roman" w:cs="Times New Roman"/>
              </w:rPr>
              <w:t>électrons de valence sont délocalisés et répartis dans</w:t>
            </w:r>
            <w:r w:rsidR="00E07610" w:rsidRPr="00A0124A">
              <w:rPr>
                <w:rFonts w:ascii="Times New Roman" w:hAnsi="Times New Roman" w:cs="Times New Roman"/>
              </w:rPr>
              <w:t xml:space="preserve"> </w:t>
            </w:r>
            <w:r w:rsidR="008A106F" w:rsidRPr="00A0124A">
              <w:rPr>
                <w:rFonts w:ascii="Times New Roman" w:hAnsi="Times New Roman" w:cs="Times New Roman"/>
              </w:rPr>
              <w:t>l’ensemble du métal. La liaison métallique est donc caractérisée par une structure d’ions positifs</w:t>
            </w:r>
            <w:r w:rsidR="00E07610" w:rsidRPr="00A0124A">
              <w:rPr>
                <w:rFonts w:ascii="Times New Roman" w:hAnsi="Times New Roman" w:cs="Times New Roman"/>
              </w:rPr>
              <w:t xml:space="preserve"> </w:t>
            </w:r>
            <w:r w:rsidR="008A106F" w:rsidRPr="00A0124A">
              <w:rPr>
                <w:rFonts w:ascii="Times New Roman" w:hAnsi="Times New Roman" w:cs="Times New Roman"/>
              </w:rPr>
              <w:t xml:space="preserve">noyés dans un gaz d’électrons. Ce dernier assure la liaison entre les ions positifs. </w:t>
            </w:r>
          </w:p>
          <w:p w:rsidR="008A106F" w:rsidRPr="00A0124A" w:rsidRDefault="000D2C18" w:rsidP="000D2C18">
            <w:pPr>
              <w:jc w:val="center"/>
              <w:rPr>
                <w:rFonts w:ascii="Times New Roman" w:hAnsi="Times New Roman" w:cs="Times New Roman"/>
              </w:rPr>
            </w:pPr>
            <w:r w:rsidRPr="00A0124A">
              <w:rPr>
                <w:rFonts w:ascii="Times New Roman" w:hAnsi="Times New Roman" w:cs="Times New Roman"/>
                <w:noProof/>
                <w:color w:val="000000"/>
                <w:lang w:eastAsia="fr-FR"/>
              </w:rPr>
              <w:drawing>
                <wp:inline distT="0" distB="0" distL="0" distR="0" wp14:anchorId="40D445DB" wp14:editId="2A88A76B">
                  <wp:extent cx="4686300" cy="1476375"/>
                  <wp:effectExtent l="0" t="0" r="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0" t="17647" r="5607" b="36765"/>
                          <a:stretch/>
                        </pic:blipFill>
                        <pic:spPr bwMode="auto">
                          <a:xfrm>
                            <a:off x="0" y="0"/>
                            <a:ext cx="46863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2C18" w:rsidRPr="00A0124A" w:rsidRDefault="000D2C18" w:rsidP="00DA385E">
            <w:pPr>
              <w:ind w:left="738" w:right="102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0124A">
              <w:rPr>
                <w:rFonts w:ascii="Times New Roman" w:hAnsi="Times New Roman" w:cs="Times New Roman"/>
                <w:i/>
                <w:iCs/>
              </w:rPr>
              <w:t>Un métal peut être décrit comme un assemblage d’ions positifs baignant dans un nuage (ou</w:t>
            </w:r>
            <w:r w:rsidR="00DA385E" w:rsidRPr="00A0124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0124A">
              <w:rPr>
                <w:rFonts w:ascii="Times New Roman" w:hAnsi="Times New Roman" w:cs="Times New Roman"/>
                <w:i/>
                <w:iCs/>
              </w:rPr>
              <w:t>mer) électronique et dont les électrons sont très mobiles.</w:t>
            </w:r>
          </w:p>
          <w:p w:rsidR="009B379A" w:rsidRDefault="009B379A" w:rsidP="009B379A">
            <w:pPr>
              <w:rPr>
                <w:rFonts w:ascii="Times New Roman" w:hAnsi="Times New Roman" w:cs="Times New Roman"/>
              </w:rPr>
            </w:pPr>
          </w:p>
          <w:p w:rsidR="009B379A" w:rsidRPr="009B379A" w:rsidRDefault="009B379A" w:rsidP="009B379A">
            <w:pPr>
              <w:jc w:val="both"/>
              <w:rPr>
                <w:rFonts w:ascii="Times New Roman" w:hAnsi="Times New Roman" w:cs="Times New Roman"/>
              </w:rPr>
            </w:pPr>
            <w:r w:rsidRPr="009B379A">
              <w:rPr>
                <w:rFonts w:ascii="Times New Roman" w:hAnsi="Times New Roman" w:cs="Times New Roman"/>
              </w:rPr>
              <w:t>La liaison métallique est une liaison intense qui agit de manière identique dans toutes les directions de l’espace, elle est responsable de la résistance à la rupture du métal.</w:t>
            </w:r>
            <w:r w:rsidRPr="009B379A">
              <w:rPr>
                <w:rFonts w:ascii="Times New Roman" w:hAnsi="Times New Roman" w:cs="Times New Roman"/>
              </w:rPr>
              <w:br/>
              <w:t>L’existence d’une structure ordonnée de cations est à l’origine, lors de l’application d’une contrainte mécanique, du glissement les uns sur les autres des plans de cations.</w:t>
            </w:r>
          </w:p>
          <w:p w:rsidR="000D2C18" w:rsidRDefault="000D2C18"/>
        </w:tc>
      </w:tr>
    </w:tbl>
    <w:p w:rsidR="0021495F" w:rsidRDefault="0021495F"/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D71A7" w:rsidTr="00E36952">
        <w:trPr>
          <w:trHeight w:val="1932"/>
        </w:trPr>
        <w:tc>
          <w:tcPr>
            <w:tcW w:w="9776" w:type="dxa"/>
          </w:tcPr>
          <w:p w:rsidR="00CD71A7" w:rsidRDefault="00CD71A7">
            <w:r>
              <w:rPr>
                <w:rFonts w:cs="Calibri"/>
                <w:b/>
                <w:color w:val="0070C0"/>
                <w:u w:val="single"/>
              </w:rPr>
              <w:t>Document 5</w:t>
            </w:r>
            <w:r w:rsidRPr="00BA531F">
              <w:rPr>
                <w:rFonts w:cs="Calibri"/>
                <w:b/>
                <w:color w:val="0070C0"/>
                <w:u w:val="single"/>
              </w:rPr>
              <w:t> :</w:t>
            </w:r>
            <w:r w:rsidRPr="00BA531F">
              <w:rPr>
                <w:rFonts w:cs="Calibri"/>
                <w:b/>
                <w:color w:val="0070C0"/>
              </w:rPr>
              <w:t xml:space="preserve"> </w:t>
            </w:r>
            <w:r w:rsidR="008D306F">
              <w:rPr>
                <w:rFonts w:cs="Calibri"/>
                <w:b/>
                <w:color w:val="0070C0"/>
              </w:rPr>
              <w:t>Quelques données</w:t>
            </w:r>
          </w:p>
          <w:p w:rsidR="00CD71A7" w:rsidRDefault="00CD71A7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1"/>
            </w:tblGrid>
            <w:tr w:rsidR="00CD71A7" w:rsidTr="00C65CCE">
              <w:trPr>
                <w:trHeight w:val="270"/>
              </w:trPr>
              <w:tc>
                <w:tcPr>
                  <w:tcW w:w="3000" w:type="dxa"/>
                </w:tcPr>
                <w:p w:rsidR="00CD71A7" w:rsidRDefault="00CD71A7"/>
              </w:tc>
              <w:tc>
                <w:tcPr>
                  <w:tcW w:w="3000" w:type="dxa"/>
                </w:tcPr>
                <w:p w:rsidR="00CD71A7" w:rsidRPr="009034FF" w:rsidRDefault="00D707D0" w:rsidP="00D707D0">
                  <w:pPr>
                    <w:jc w:val="center"/>
                    <w:rPr>
                      <w:b/>
                    </w:rPr>
                  </w:pPr>
                  <w:r w:rsidRPr="009034FF">
                    <w:rPr>
                      <w:b/>
                    </w:rPr>
                    <w:t xml:space="preserve">Fer </w:t>
                  </w:r>
                  <w:r w:rsidRPr="009034FF">
                    <w:rPr>
                      <w:rFonts w:cstheme="minorHAnsi"/>
                      <w:b/>
                    </w:rPr>
                    <w:t>α</w:t>
                  </w:r>
                </w:p>
              </w:tc>
              <w:tc>
                <w:tcPr>
                  <w:tcW w:w="3001" w:type="dxa"/>
                </w:tcPr>
                <w:p w:rsidR="00CD71A7" w:rsidRPr="009034FF" w:rsidRDefault="00D707D0" w:rsidP="00D707D0">
                  <w:pPr>
                    <w:jc w:val="center"/>
                    <w:rPr>
                      <w:b/>
                    </w:rPr>
                  </w:pPr>
                  <w:r w:rsidRPr="009034FF">
                    <w:rPr>
                      <w:b/>
                    </w:rPr>
                    <w:t>Aluminium</w:t>
                  </w:r>
                </w:p>
              </w:tc>
            </w:tr>
            <w:tr w:rsidR="00CD71A7" w:rsidTr="00C65CCE">
              <w:trPr>
                <w:trHeight w:val="255"/>
              </w:trPr>
              <w:tc>
                <w:tcPr>
                  <w:tcW w:w="3000" w:type="dxa"/>
                </w:tcPr>
                <w:p w:rsidR="00CD71A7" w:rsidRPr="009034FF" w:rsidRDefault="00D707D0" w:rsidP="00CD71A7">
                  <w:pPr>
                    <w:rPr>
                      <w:b/>
                    </w:rPr>
                  </w:pPr>
                  <w:r w:rsidRPr="009034FF">
                    <w:rPr>
                      <w:b/>
                    </w:rPr>
                    <w:t xml:space="preserve">Arête a du cube </w:t>
                  </w:r>
                  <w:r w:rsidR="009034FF">
                    <w:rPr>
                      <w:b/>
                    </w:rPr>
                    <w:t xml:space="preserve">    </w:t>
                  </w:r>
                  <w:r w:rsidR="00DC2112">
                    <w:rPr>
                      <w:b/>
                    </w:rPr>
                    <w:t xml:space="preserve">    </w:t>
                  </w:r>
                  <w:r w:rsidR="009034FF">
                    <w:rPr>
                      <w:b/>
                    </w:rPr>
                    <w:t xml:space="preserve"> </w:t>
                  </w:r>
                  <w:proofErr w:type="gramStart"/>
                  <w:r w:rsidR="009034FF">
                    <w:rPr>
                      <w:b/>
                    </w:rPr>
                    <w:t xml:space="preserve">   </w:t>
                  </w:r>
                  <w:r w:rsidRPr="009034FF">
                    <w:rPr>
                      <w:b/>
                    </w:rPr>
                    <w:t>(</w:t>
                  </w:r>
                  <w:proofErr w:type="gramEnd"/>
                  <w:r w:rsidRPr="009034FF">
                    <w:rPr>
                      <w:b/>
                    </w:rPr>
                    <w:t xml:space="preserve">pm) </w:t>
                  </w:r>
                </w:p>
              </w:tc>
              <w:tc>
                <w:tcPr>
                  <w:tcW w:w="3000" w:type="dxa"/>
                </w:tcPr>
                <w:p w:rsidR="00CD71A7" w:rsidRDefault="00D707D0" w:rsidP="00D707D0">
                  <w:pPr>
                    <w:jc w:val="center"/>
                  </w:pPr>
                  <w:r>
                    <w:t>28</w:t>
                  </w:r>
                  <w:r w:rsidR="00DC2112">
                    <w:t>6</w:t>
                  </w:r>
                </w:p>
              </w:tc>
              <w:tc>
                <w:tcPr>
                  <w:tcW w:w="3001" w:type="dxa"/>
                </w:tcPr>
                <w:p w:rsidR="00CD71A7" w:rsidRDefault="00907819" w:rsidP="00D707D0">
                  <w:pPr>
                    <w:jc w:val="center"/>
                  </w:pPr>
                  <w:r>
                    <w:t>404</w:t>
                  </w:r>
                </w:p>
              </w:tc>
            </w:tr>
            <w:tr w:rsidR="00CD71A7" w:rsidTr="00C65CCE">
              <w:trPr>
                <w:trHeight w:val="270"/>
              </w:trPr>
              <w:tc>
                <w:tcPr>
                  <w:tcW w:w="3000" w:type="dxa"/>
                </w:tcPr>
                <w:p w:rsidR="00CD71A7" w:rsidRPr="009034FF" w:rsidRDefault="00D707D0">
                  <w:pPr>
                    <w:rPr>
                      <w:b/>
                    </w:rPr>
                  </w:pPr>
                  <w:r w:rsidRPr="009034FF">
                    <w:rPr>
                      <w:b/>
                    </w:rPr>
                    <w:t xml:space="preserve">Masse </w:t>
                  </w:r>
                  <w:r w:rsidR="0040208C">
                    <w:rPr>
                      <w:b/>
                    </w:rPr>
                    <w:t xml:space="preserve">m </w:t>
                  </w:r>
                  <w:r w:rsidRPr="009034FF">
                    <w:rPr>
                      <w:b/>
                    </w:rPr>
                    <w:t xml:space="preserve">d’un atome </w:t>
                  </w:r>
                  <w:r w:rsidR="009034FF">
                    <w:rPr>
                      <w:b/>
                    </w:rPr>
                    <w:t xml:space="preserve">   </w:t>
                  </w:r>
                  <w:r w:rsidRPr="009034FF">
                    <w:rPr>
                      <w:b/>
                    </w:rPr>
                    <w:t>(</w:t>
                  </w:r>
                  <w:r w:rsidR="001E3D36" w:rsidRPr="009034FF">
                    <w:rPr>
                      <w:b/>
                    </w:rPr>
                    <w:t>k</w:t>
                  </w:r>
                  <w:r w:rsidRPr="009034FF">
                    <w:rPr>
                      <w:b/>
                    </w:rPr>
                    <w:t xml:space="preserve">g) </w:t>
                  </w:r>
                </w:p>
              </w:tc>
              <w:tc>
                <w:tcPr>
                  <w:tcW w:w="3000" w:type="dxa"/>
                </w:tcPr>
                <w:p w:rsidR="00CD71A7" w:rsidRPr="00D707D0" w:rsidRDefault="00D707D0" w:rsidP="001E3D36">
                  <w:pPr>
                    <w:jc w:val="center"/>
                    <w:rPr>
                      <w:vertAlign w:val="superscript"/>
                    </w:rPr>
                  </w:pPr>
                  <w:r>
                    <w:t>9,3</w:t>
                  </w:r>
                  <w:r>
                    <w:rPr>
                      <w:rFonts w:cstheme="minorHAnsi"/>
                    </w:rPr>
                    <w:t>×</w:t>
                  </w:r>
                  <w:r>
                    <w:t>10</w:t>
                  </w:r>
                  <w:r>
                    <w:rPr>
                      <w:vertAlign w:val="superscript"/>
                    </w:rPr>
                    <w:t>-2</w:t>
                  </w:r>
                  <w:r w:rsidR="001E3D36">
                    <w:rPr>
                      <w:vertAlign w:val="superscript"/>
                    </w:rPr>
                    <w:t>6</w:t>
                  </w:r>
                </w:p>
              </w:tc>
              <w:tc>
                <w:tcPr>
                  <w:tcW w:w="3001" w:type="dxa"/>
                </w:tcPr>
                <w:p w:rsidR="00CD71A7" w:rsidRDefault="00D707D0" w:rsidP="001E3D36">
                  <w:pPr>
                    <w:jc w:val="center"/>
                  </w:pPr>
                  <w:r>
                    <w:t>4,5</w:t>
                  </w:r>
                  <w:r>
                    <w:rPr>
                      <w:rFonts w:cstheme="minorHAnsi"/>
                    </w:rPr>
                    <w:t>×</w:t>
                  </w:r>
                  <w:r>
                    <w:t>10</w:t>
                  </w:r>
                  <w:r>
                    <w:rPr>
                      <w:vertAlign w:val="superscript"/>
                    </w:rPr>
                    <w:t>-2</w:t>
                  </w:r>
                  <w:r w:rsidR="001E3D36">
                    <w:rPr>
                      <w:vertAlign w:val="superscript"/>
                    </w:rPr>
                    <w:t>6</w:t>
                  </w:r>
                </w:p>
              </w:tc>
            </w:tr>
            <w:tr w:rsidR="00DC2112" w:rsidTr="00C65CCE">
              <w:trPr>
                <w:trHeight w:val="270"/>
              </w:trPr>
              <w:tc>
                <w:tcPr>
                  <w:tcW w:w="3000" w:type="dxa"/>
                </w:tcPr>
                <w:p w:rsidR="00DC2112" w:rsidRPr="009034FF" w:rsidRDefault="00DC211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Rayon de l’atome        </w:t>
                  </w:r>
                  <w:proofErr w:type="gramStart"/>
                  <w:r>
                    <w:rPr>
                      <w:b/>
                    </w:rPr>
                    <w:t xml:space="preserve">   (</w:t>
                  </w:r>
                  <w:proofErr w:type="gramEnd"/>
                  <w:r>
                    <w:rPr>
                      <w:b/>
                    </w:rPr>
                    <w:t>pm)</w:t>
                  </w:r>
                </w:p>
              </w:tc>
              <w:tc>
                <w:tcPr>
                  <w:tcW w:w="3000" w:type="dxa"/>
                </w:tcPr>
                <w:p w:rsidR="00DC2112" w:rsidRDefault="00DC2112" w:rsidP="001E3D36">
                  <w:pPr>
                    <w:jc w:val="center"/>
                  </w:pPr>
                  <w:r>
                    <w:t>124</w:t>
                  </w:r>
                </w:p>
              </w:tc>
              <w:tc>
                <w:tcPr>
                  <w:tcW w:w="3001" w:type="dxa"/>
                </w:tcPr>
                <w:p w:rsidR="00DC2112" w:rsidRDefault="00DC2112" w:rsidP="001E3D36">
                  <w:pPr>
                    <w:jc w:val="center"/>
                  </w:pPr>
                  <w:r>
                    <w:t>143</w:t>
                  </w:r>
                </w:p>
              </w:tc>
            </w:tr>
          </w:tbl>
          <w:p w:rsidR="00E36952" w:rsidRDefault="00E36952"/>
        </w:tc>
      </w:tr>
    </w:tbl>
    <w:p w:rsidR="00CD71A7" w:rsidRDefault="00CD71A7"/>
    <w:p w:rsidR="00E36952" w:rsidRPr="002D0C7D" w:rsidRDefault="00E36952" w:rsidP="00E3695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shd w:val="clear" w:color="auto" w:fill="E8BACA"/>
        <w:rPr>
          <w:rFonts w:cs="Calibri"/>
          <w:b/>
          <w:color w:val="712540"/>
        </w:rPr>
      </w:pPr>
      <w:r w:rsidRPr="002D0C7D">
        <w:rPr>
          <w:rFonts w:cs="Calibri"/>
          <w:b/>
          <w:color w:val="712540"/>
        </w:rPr>
        <w:t xml:space="preserve">TRAVAIL A EFFECTUER </w:t>
      </w:r>
    </w:p>
    <w:p w:rsidR="00BF2F3E" w:rsidRPr="00591D00" w:rsidRDefault="00BF2F3E" w:rsidP="00AF15DB">
      <w:pPr>
        <w:pStyle w:val="Paragraphedeliste"/>
        <w:numPr>
          <w:ilvl w:val="0"/>
          <w:numId w:val="9"/>
        </w:numPr>
        <w:rPr>
          <w:rFonts w:ascii="Times New Roman" w:hAnsi="Times New Roman"/>
          <w:b/>
          <w:sz w:val="22"/>
          <w:szCs w:val="22"/>
        </w:rPr>
      </w:pPr>
      <w:r w:rsidRPr="00591D00">
        <w:rPr>
          <w:rFonts w:ascii="Times New Roman" w:hAnsi="Times New Roman"/>
          <w:b/>
          <w:sz w:val="22"/>
          <w:szCs w:val="22"/>
        </w:rPr>
        <w:t xml:space="preserve">Etude </w:t>
      </w:r>
      <w:r w:rsidR="00562EBE">
        <w:rPr>
          <w:rFonts w:ascii="Times New Roman" w:hAnsi="Times New Roman"/>
          <w:b/>
          <w:sz w:val="22"/>
          <w:szCs w:val="22"/>
        </w:rPr>
        <w:t xml:space="preserve">de la structure cubique centrée : cas du </w:t>
      </w:r>
      <w:r w:rsidRPr="00591D00">
        <w:rPr>
          <w:rFonts w:ascii="Times New Roman" w:hAnsi="Times New Roman"/>
          <w:b/>
          <w:sz w:val="22"/>
          <w:szCs w:val="22"/>
        </w:rPr>
        <w:t>fer α</w:t>
      </w:r>
    </w:p>
    <w:p w:rsidR="00EE6ECB" w:rsidRPr="00A0124A" w:rsidRDefault="00EE6ECB" w:rsidP="00EE6ECB">
      <w:pPr>
        <w:pStyle w:val="Paragraphedeliste"/>
        <w:ind w:left="284"/>
        <w:rPr>
          <w:rFonts w:ascii="Times New Roman" w:hAnsi="Times New Roman"/>
          <w:sz w:val="22"/>
          <w:szCs w:val="22"/>
        </w:rPr>
      </w:pPr>
    </w:p>
    <w:p w:rsidR="002D0C7D" w:rsidRPr="00A0124A" w:rsidRDefault="00977A3B" w:rsidP="00F063ED">
      <w:pPr>
        <w:pStyle w:val="Paragraphedeliste"/>
        <w:spacing w:after="240"/>
        <w:ind w:left="720"/>
        <w:rPr>
          <w:rFonts w:ascii="Times New Roman" w:hAnsi="Times New Roman"/>
          <w:sz w:val="22"/>
          <w:szCs w:val="22"/>
        </w:rPr>
      </w:pPr>
      <w:r w:rsidRPr="00A0124A">
        <w:rPr>
          <w:rFonts w:ascii="Times New Roman" w:hAnsi="Times New Roman"/>
          <w:sz w:val="22"/>
          <w:szCs w:val="22"/>
        </w:rPr>
        <w:t xml:space="preserve">Dans le logiciel </w:t>
      </w:r>
      <w:proofErr w:type="spellStart"/>
      <w:r w:rsidR="000D2C18" w:rsidRPr="00A0124A">
        <w:rPr>
          <w:rFonts w:ascii="Times New Roman" w:hAnsi="Times New Roman"/>
          <w:sz w:val="22"/>
          <w:szCs w:val="22"/>
        </w:rPr>
        <w:t>Minusc</w:t>
      </w:r>
      <w:proofErr w:type="spellEnd"/>
      <w:r w:rsidRPr="00A0124A">
        <w:rPr>
          <w:rFonts w:ascii="Times New Roman" w:hAnsi="Times New Roman"/>
          <w:sz w:val="22"/>
          <w:szCs w:val="22"/>
        </w:rPr>
        <w:t xml:space="preserve">, ouvrir la structure du </w:t>
      </w:r>
      <w:r w:rsidR="00EE6ECB" w:rsidRPr="00A0124A">
        <w:rPr>
          <w:rFonts w:ascii="Times New Roman" w:hAnsi="Times New Roman"/>
          <w:sz w:val="22"/>
          <w:szCs w:val="22"/>
        </w:rPr>
        <w:t>fer (α).</w:t>
      </w:r>
      <w:r w:rsidRPr="00A0124A">
        <w:rPr>
          <w:rFonts w:ascii="Times New Roman" w:hAnsi="Times New Roman"/>
          <w:sz w:val="22"/>
          <w:szCs w:val="22"/>
        </w:rPr>
        <w:t xml:space="preserve"> Faire apparaitre une seule maille.</w:t>
      </w:r>
    </w:p>
    <w:p w:rsidR="00BF2F3E" w:rsidRPr="00A0124A" w:rsidRDefault="00BF2F3E" w:rsidP="00F063E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60"/>
        <w:rPr>
          <w:rFonts w:ascii="Times New Roman" w:hAnsi="Times New Roman"/>
          <w:sz w:val="22"/>
          <w:szCs w:val="22"/>
        </w:rPr>
      </w:pPr>
      <w:r w:rsidRPr="00A0124A">
        <w:rPr>
          <w:rFonts w:ascii="Times New Roman" w:hAnsi="Times New Roman"/>
          <w:sz w:val="22"/>
          <w:szCs w:val="22"/>
        </w:rPr>
        <w:t>Cette structure est appelée cubique centrée</w:t>
      </w:r>
      <w:r w:rsidR="00591D00" w:rsidRPr="00A0124A">
        <w:rPr>
          <w:rFonts w:ascii="Times New Roman" w:hAnsi="Times New Roman"/>
          <w:sz w:val="22"/>
          <w:szCs w:val="22"/>
        </w:rPr>
        <w:t>, justifier son nom</w:t>
      </w:r>
      <w:r w:rsidR="000D2C18" w:rsidRPr="00A0124A">
        <w:rPr>
          <w:rFonts w:ascii="Times New Roman" w:hAnsi="Times New Roman"/>
          <w:sz w:val="22"/>
          <w:szCs w:val="22"/>
        </w:rPr>
        <w:t xml:space="preserve"> en indiquant </w:t>
      </w:r>
      <w:r w:rsidR="00562EBE" w:rsidRPr="00A0124A">
        <w:rPr>
          <w:rFonts w:ascii="Times New Roman" w:hAnsi="Times New Roman"/>
          <w:sz w:val="22"/>
          <w:szCs w:val="22"/>
        </w:rPr>
        <w:t>les positions des atomes de fer</w:t>
      </w:r>
      <w:r w:rsidR="00591D00" w:rsidRPr="00A0124A">
        <w:rPr>
          <w:rFonts w:ascii="Times New Roman" w:hAnsi="Times New Roman"/>
          <w:sz w:val="22"/>
          <w:szCs w:val="22"/>
        </w:rPr>
        <w:t>.</w:t>
      </w:r>
    </w:p>
    <w:p w:rsidR="00977A3B" w:rsidRPr="00A0124A" w:rsidRDefault="00A0124A" w:rsidP="00F063E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60"/>
        <w:rPr>
          <w:rFonts w:ascii="Times New Roman" w:hAnsi="Times New Roman"/>
          <w:sz w:val="22"/>
          <w:szCs w:val="22"/>
        </w:rPr>
      </w:pPr>
      <w:r w:rsidRPr="00A0124A">
        <w:rPr>
          <w:rFonts w:ascii="Times New Roman" w:hAnsi="Times New Roman"/>
          <w:sz w:val="22"/>
          <w:szCs w:val="22"/>
        </w:rPr>
        <w:t>A l’aide du document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0124A">
        <w:rPr>
          <w:rFonts w:ascii="Times New Roman" w:hAnsi="Times New Roman"/>
          <w:sz w:val="22"/>
          <w:szCs w:val="22"/>
        </w:rPr>
        <w:t>1, d</w:t>
      </w:r>
      <w:r w:rsidR="00977A3B" w:rsidRPr="00A0124A">
        <w:rPr>
          <w:rFonts w:ascii="Times New Roman" w:hAnsi="Times New Roman"/>
          <w:sz w:val="22"/>
          <w:szCs w:val="22"/>
        </w:rPr>
        <w:t xml:space="preserve">essiner cette maille en </w:t>
      </w:r>
      <w:r w:rsidR="00903EE7">
        <w:rPr>
          <w:rFonts w:ascii="Times New Roman" w:hAnsi="Times New Roman"/>
          <w:sz w:val="22"/>
          <w:szCs w:val="22"/>
        </w:rPr>
        <w:t>perspective cavalière</w:t>
      </w:r>
      <w:r w:rsidR="00977A3B" w:rsidRPr="00A0124A">
        <w:rPr>
          <w:rFonts w:ascii="Times New Roman" w:hAnsi="Times New Roman"/>
          <w:sz w:val="22"/>
          <w:szCs w:val="22"/>
        </w:rPr>
        <w:t>.</w:t>
      </w:r>
    </w:p>
    <w:p w:rsidR="00977A3B" w:rsidRDefault="000D2C18" w:rsidP="00F063E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60"/>
        <w:rPr>
          <w:rFonts w:ascii="Times New Roman" w:hAnsi="Times New Roman"/>
          <w:sz w:val="22"/>
          <w:szCs w:val="22"/>
        </w:rPr>
      </w:pPr>
      <w:r w:rsidRPr="00A0124A">
        <w:rPr>
          <w:rFonts w:ascii="Times New Roman" w:hAnsi="Times New Roman"/>
          <w:sz w:val="22"/>
          <w:szCs w:val="22"/>
        </w:rPr>
        <w:t xml:space="preserve">A l’aide du document 3, déterminer </w:t>
      </w:r>
      <w:r w:rsidR="00591D00" w:rsidRPr="00A0124A">
        <w:rPr>
          <w:rFonts w:ascii="Times New Roman" w:hAnsi="Times New Roman"/>
          <w:sz w:val="22"/>
          <w:szCs w:val="22"/>
        </w:rPr>
        <w:t xml:space="preserve">la population de la </w:t>
      </w:r>
      <w:r w:rsidR="00D96C89" w:rsidRPr="00A0124A">
        <w:rPr>
          <w:rFonts w:ascii="Times New Roman" w:hAnsi="Times New Roman"/>
          <w:sz w:val="22"/>
          <w:szCs w:val="22"/>
        </w:rPr>
        <w:t>maille.</w:t>
      </w:r>
    </w:p>
    <w:p w:rsidR="0007188C" w:rsidRPr="00F063ED" w:rsidRDefault="0007188C" w:rsidP="00F063ED">
      <w:pPr>
        <w:pStyle w:val="Paragraphedeliste"/>
        <w:numPr>
          <w:ilvl w:val="0"/>
          <w:numId w:val="2"/>
        </w:numPr>
        <w:spacing w:after="160"/>
        <w:rPr>
          <w:rFonts w:ascii="Times New Roman" w:hAnsi="Times New Roman"/>
          <w:sz w:val="22"/>
          <w:szCs w:val="22"/>
        </w:rPr>
      </w:pPr>
      <w:r w:rsidRPr="00F063ED">
        <w:rPr>
          <w:rFonts w:ascii="Times New Roman" w:hAnsi="Times New Roman"/>
          <w:sz w:val="22"/>
          <w:szCs w:val="22"/>
        </w:rPr>
        <w:t>A l’aide du document 3, calculer la masse volumique du fer α.</w:t>
      </w:r>
    </w:p>
    <w:p w:rsidR="00DF1ED9" w:rsidRPr="00A0124A" w:rsidRDefault="000D2C18" w:rsidP="00F063ED">
      <w:pPr>
        <w:pStyle w:val="NormalWeb"/>
        <w:numPr>
          <w:ilvl w:val="0"/>
          <w:numId w:val="2"/>
        </w:numPr>
        <w:spacing w:after="160" w:afterAutospacing="0"/>
        <w:rPr>
          <w:sz w:val="22"/>
          <w:szCs w:val="22"/>
        </w:rPr>
      </w:pPr>
      <w:r w:rsidRPr="00A0124A">
        <w:rPr>
          <w:sz w:val="22"/>
          <w:szCs w:val="22"/>
        </w:rPr>
        <w:t>A l’aide du document 3, d</w:t>
      </w:r>
      <w:r w:rsidR="00DF1ED9" w:rsidRPr="00A0124A">
        <w:rPr>
          <w:sz w:val="22"/>
          <w:szCs w:val="22"/>
        </w:rPr>
        <w:t>éterminer la compa</w:t>
      </w:r>
      <w:r w:rsidR="00591D00" w:rsidRPr="00A0124A">
        <w:rPr>
          <w:sz w:val="22"/>
          <w:szCs w:val="22"/>
        </w:rPr>
        <w:t>cité de la structure, pour cela</w:t>
      </w:r>
      <w:r w:rsidR="00DF1ED9" w:rsidRPr="00A0124A">
        <w:rPr>
          <w:sz w:val="22"/>
          <w:szCs w:val="22"/>
        </w:rPr>
        <w:t> :</w:t>
      </w:r>
    </w:p>
    <w:p w:rsidR="00DF1ED9" w:rsidRPr="00A0124A" w:rsidRDefault="00DF1ED9" w:rsidP="00F063ED">
      <w:pPr>
        <w:pStyle w:val="NormalWeb"/>
        <w:numPr>
          <w:ilvl w:val="0"/>
          <w:numId w:val="6"/>
        </w:numPr>
        <w:tabs>
          <w:tab w:val="clear" w:pos="720"/>
        </w:tabs>
        <w:spacing w:after="160" w:afterAutospacing="0"/>
        <w:ind w:left="1560"/>
        <w:rPr>
          <w:sz w:val="22"/>
          <w:szCs w:val="22"/>
        </w:rPr>
      </w:pPr>
      <w:r w:rsidRPr="00A0124A">
        <w:rPr>
          <w:sz w:val="22"/>
          <w:szCs w:val="22"/>
        </w:rPr>
        <w:t>Calculer le volume d</w:t>
      </w:r>
      <w:r w:rsidR="000D2C18" w:rsidRPr="00A0124A">
        <w:rPr>
          <w:sz w:val="22"/>
          <w:szCs w:val="22"/>
        </w:rPr>
        <w:t>’une</w:t>
      </w:r>
      <w:r w:rsidRPr="00A0124A">
        <w:rPr>
          <w:sz w:val="22"/>
          <w:szCs w:val="22"/>
        </w:rPr>
        <w:t xml:space="preserve"> maille</w:t>
      </w:r>
    </w:p>
    <w:p w:rsidR="00DF1ED9" w:rsidRPr="00A0124A" w:rsidRDefault="00DF1ED9" w:rsidP="00F063ED">
      <w:pPr>
        <w:pStyle w:val="NormalWeb"/>
        <w:numPr>
          <w:ilvl w:val="0"/>
          <w:numId w:val="6"/>
        </w:numPr>
        <w:tabs>
          <w:tab w:val="clear" w:pos="720"/>
        </w:tabs>
        <w:spacing w:after="160" w:afterAutospacing="0"/>
        <w:ind w:left="1560"/>
        <w:rPr>
          <w:sz w:val="22"/>
          <w:szCs w:val="22"/>
        </w:rPr>
      </w:pPr>
      <w:r w:rsidRPr="00A0124A">
        <w:rPr>
          <w:sz w:val="22"/>
          <w:szCs w:val="22"/>
        </w:rPr>
        <w:t>Calculer le volume réellement occupé par les atomes</w:t>
      </w:r>
      <w:r w:rsidR="000D2C18" w:rsidRPr="00A0124A">
        <w:rPr>
          <w:sz w:val="22"/>
          <w:szCs w:val="22"/>
        </w:rPr>
        <w:t xml:space="preserve"> de la maille</w:t>
      </w:r>
    </w:p>
    <w:p w:rsidR="00DF1ED9" w:rsidRPr="00A0124A" w:rsidRDefault="00DA385E" w:rsidP="00F063ED">
      <w:pPr>
        <w:pStyle w:val="NormalWeb"/>
        <w:numPr>
          <w:ilvl w:val="0"/>
          <w:numId w:val="6"/>
        </w:numPr>
        <w:tabs>
          <w:tab w:val="clear" w:pos="720"/>
        </w:tabs>
        <w:spacing w:after="160" w:afterAutospacing="0"/>
        <w:ind w:left="1560"/>
        <w:rPr>
          <w:sz w:val="22"/>
          <w:szCs w:val="22"/>
        </w:rPr>
      </w:pPr>
      <w:r w:rsidRPr="00A0124A">
        <w:rPr>
          <w:sz w:val="22"/>
          <w:szCs w:val="22"/>
        </w:rPr>
        <w:t xml:space="preserve">En déduire la valeur de </w:t>
      </w:r>
      <w:r w:rsidR="00DF1ED9" w:rsidRPr="00A0124A">
        <w:rPr>
          <w:sz w:val="22"/>
          <w:szCs w:val="22"/>
        </w:rPr>
        <w:t>la compacité de la structure</w:t>
      </w:r>
      <w:r w:rsidRPr="00A0124A">
        <w:rPr>
          <w:sz w:val="22"/>
          <w:szCs w:val="22"/>
        </w:rPr>
        <w:t xml:space="preserve"> cubique centrée.</w:t>
      </w:r>
    </w:p>
    <w:p w:rsidR="00DA385E" w:rsidRDefault="00D96C89" w:rsidP="00F063ED">
      <w:pPr>
        <w:pStyle w:val="NormalWeb"/>
        <w:numPr>
          <w:ilvl w:val="0"/>
          <w:numId w:val="2"/>
        </w:numPr>
        <w:autoSpaceDE w:val="0"/>
        <w:autoSpaceDN w:val="0"/>
        <w:adjustRightInd w:val="0"/>
        <w:spacing w:after="0" w:afterAutospacing="0"/>
        <w:rPr>
          <w:sz w:val="22"/>
          <w:szCs w:val="22"/>
        </w:rPr>
      </w:pPr>
      <w:r w:rsidRPr="00A0124A">
        <w:rPr>
          <w:sz w:val="22"/>
          <w:szCs w:val="22"/>
        </w:rPr>
        <w:t>La compacité</w:t>
      </w:r>
      <w:r w:rsidR="00DA385E" w:rsidRPr="00A0124A">
        <w:rPr>
          <w:sz w:val="22"/>
          <w:szCs w:val="22"/>
        </w:rPr>
        <w:t xml:space="preserve"> de la structure cubique </w:t>
      </w:r>
      <w:r w:rsidR="00562EBE" w:rsidRPr="00A0124A">
        <w:rPr>
          <w:sz w:val="22"/>
          <w:szCs w:val="22"/>
        </w:rPr>
        <w:t xml:space="preserve">centrée </w:t>
      </w:r>
      <w:r w:rsidRPr="00A0124A">
        <w:rPr>
          <w:sz w:val="22"/>
          <w:szCs w:val="22"/>
        </w:rPr>
        <w:t>est inférieure à 1, qu’est-ce que cela signifie ?</w:t>
      </w:r>
    </w:p>
    <w:p w:rsidR="00F063ED" w:rsidRPr="00A0124A" w:rsidRDefault="00F063ED" w:rsidP="00F063ED">
      <w:pPr>
        <w:pStyle w:val="NormalWeb"/>
        <w:autoSpaceDE w:val="0"/>
        <w:autoSpaceDN w:val="0"/>
        <w:adjustRightInd w:val="0"/>
        <w:spacing w:after="0" w:afterAutospacing="0"/>
        <w:rPr>
          <w:sz w:val="22"/>
          <w:szCs w:val="22"/>
        </w:rPr>
      </w:pPr>
    </w:p>
    <w:p w:rsidR="00BF2F3E" w:rsidRPr="00AF15DB" w:rsidRDefault="00BF2F3E" w:rsidP="00CD71A7">
      <w:pPr>
        <w:pStyle w:val="Paragraphedeliste"/>
        <w:numPr>
          <w:ilvl w:val="0"/>
          <w:numId w:val="9"/>
        </w:numPr>
        <w:jc w:val="left"/>
        <w:rPr>
          <w:rFonts w:ascii="Times New Roman" w:hAnsi="Times New Roman"/>
          <w:b/>
        </w:rPr>
      </w:pPr>
      <w:r w:rsidRPr="00AF15DB">
        <w:rPr>
          <w:rFonts w:ascii="Times New Roman" w:hAnsi="Times New Roman"/>
          <w:b/>
        </w:rPr>
        <w:t xml:space="preserve">Etude </w:t>
      </w:r>
      <w:r w:rsidR="00562EBE" w:rsidRPr="00AF15DB">
        <w:rPr>
          <w:rFonts w:ascii="Times New Roman" w:hAnsi="Times New Roman"/>
          <w:b/>
        </w:rPr>
        <w:t xml:space="preserve">de la structure cubique à faces centrées </w:t>
      </w:r>
      <w:proofErr w:type="spellStart"/>
      <w:r w:rsidR="00562EBE" w:rsidRPr="00AF15DB">
        <w:rPr>
          <w:rFonts w:ascii="Times New Roman" w:hAnsi="Times New Roman"/>
          <w:b/>
        </w:rPr>
        <w:t>cfc</w:t>
      </w:r>
      <w:proofErr w:type="spellEnd"/>
      <w:r w:rsidR="00562EBE" w:rsidRPr="00AF15DB">
        <w:rPr>
          <w:rFonts w:ascii="Times New Roman" w:hAnsi="Times New Roman"/>
          <w:b/>
        </w:rPr>
        <w:t xml:space="preserve"> : cas de </w:t>
      </w:r>
      <w:r w:rsidRPr="00AF15DB">
        <w:rPr>
          <w:rFonts w:ascii="Times New Roman" w:hAnsi="Times New Roman"/>
          <w:b/>
        </w:rPr>
        <w:t>l’aluminium</w:t>
      </w:r>
    </w:p>
    <w:p w:rsidR="00562EBE" w:rsidRDefault="00562EBE" w:rsidP="00977A3B">
      <w:pPr>
        <w:spacing w:line="240" w:lineRule="auto"/>
        <w:rPr>
          <w:rFonts w:ascii="Times New Roman" w:hAnsi="Times New Roman" w:cs="Times New Roman"/>
        </w:rPr>
      </w:pPr>
    </w:p>
    <w:p w:rsidR="00562EBE" w:rsidRPr="00562EBE" w:rsidRDefault="00562EBE" w:rsidP="00562EBE">
      <w:pPr>
        <w:spacing w:line="240" w:lineRule="auto"/>
        <w:rPr>
          <w:rFonts w:ascii="Times New Roman" w:hAnsi="Times New Roman" w:cs="Times New Roman"/>
        </w:rPr>
      </w:pPr>
      <w:r w:rsidRPr="00562EBE">
        <w:rPr>
          <w:rFonts w:ascii="Times New Roman" w:hAnsi="Times New Roman" w:cs="Times New Roman"/>
        </w:rPr>
        <w:t xml:space="preserve">Dans le logiciel </w:t>
      </w:r>
      <w:proofErr w:type="spellStart"/>
      <w:r w:rsidRPr="00562EBE">
        <w:rPr>
          <w:rFonts w:ascii="Times New Roman" w:hAnsi="Times New Roman" w:cs="Times New Roman"/>
        </w:rPr>
        <w:t>Minusc</w:t>
      </w:r>
      <w:proofErr w:type="spellEnd"/>
      <w:r w:rsidRPr="00562EBE">
        <w:rPr>
          <w:rFonts w:ascii="Times New Roman" w:hAnsi="Times New Roman" w:cs="Times New Roman"/>
        </w:rPr>
        <w:t>, ouvrir la structure d</w:t>
      </w:r>
      <w:r w:rsidR="00956598">
        <w:rPr>
          <w:rFonts w:ascii="Times New Roman" w:hAnsi="Times New Roman" w:cs="Times New Roman"/>
        </w:rPr>
        <w:t xml:space="preserve">u cuivre analogue à celle de </w:t>
      </w:r>
      <w:r>
        <w:rPr>
          <w:rFonts w:ascii="Times New Roman" w:hAnsi="Times New Roman" w:cs="Times New Roman"/>
        </w:rPr>
        <w:t>l’aluminium</w:t>
      </w:r>
      <w:r w:rsidRPr="00562EBE">
        <w:rPr>
          <w:rFonts w:ascii="Times New Roman" w:hAnsi="Times New Roman" w:cs="Times New Roman"/>
        </w:rPr>
        <w:t>. Faire apparaitre une seule maille.</w:t>
      </w:r>
    </w:p>
    <w:p w:rsidR="00562EBE" w:rsidRPr="00CD71A7" w:rsidRDefault="00562EBE" w:rsidP="00F063ED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CD71A7">
        <w:rPr>
          <w:rFonts w:ascii="Times New Roman" w:hAnsi="Times New Roman" w:cs="Times New Roman"/>
        </w:rPr>
        <w:t>Cette structure est appelée cubique à faces centrée</w:t>
      </w:r>
      <w:bookmarkStart w:id="0" w:name="_GoBack"/>
      <w:bookmarkEnd w:id="0"/>
      <w:r w:rsidRPr="00CD71A7">
        <w:rPr>
          <w:rFonts w:ascii="Times New Roman" w:hAnsi="Times New Roman" w:cs="Times New Roman"/>
        </w:rPr>
        <w:t>s, justifier son nom en indiquant les positions des atomes.</w:t>
      </w:r>
    </w:p>
    <w:p w:rsidR="00562EBE" w:rsidRPr="00CD71A7" w:rsidRDefault="00562EBE" w:rsidP="00F063ED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CD71A7">
        <w:rPr>
          <w:rFonts w:ascii="Times New Roman" w:hAnsi="Times New Roman" w:cs="Times New Roman"/>
        </w:rPr>
        <w:t xml:space="preserve">Dessiner cette maille en </w:t>
      </w:r>
      <w:r w:rsidR="00903EE7">
        <w:rPr>
          <w:rFonts w:ascii="Times New Roman" w:hAnsi="Times New Roman" w:cs="Times New Roman"/>
        </w:rPr>
        <w:t>perspective cavalière.</w:t>
      </w:r>
    </w:p>
    <w:p w:rsidR="00562EBE" w:rsidRPr="00CD71A7" w:rsidRDefault="00DC2112" w:rsidP="00F063ED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62EBE" w:rsidRPr="00CD71A7">
        <w:rPr>
          <w:rFonts w:ascii="Times New Roman" w:hAnsi="Times New Roman" w:cs="Times New Roman"/>
        </w:rPr>
        <w:t>éterminer la population de la maille.</w:t>
      </w:r>
    </w:p>
    <w:p w:rsidR="0007188C" w:rsidRPr="0007188C" w:rsidRDefault="0007188C" w:rsidP="00F063ED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07188C">
        <w:rPr>
          <w:rFonts w:ascii="Times New Roman" w:hAnsi="Times New Roman" w:cs="Times New Roman"/>
        </w:rPr>
        <w:t>Calculer la masse volumique de l’aluminium.</w:t>
      </w:r>
    </w:p>
    <w:p w:rsidR="00562EBE" w:rsidRPr="00CD71A7" w:rsidRDefault="00DC2112" w:rsidP="00F063E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62EBE" w:rsidRPr="00CD71A7">
        <w:rPr>
          <w:rFonts w:ascii="Times New Roman" w:hAnsi="Times New Roman" w:cs="Times New Roman"/>
        </w:rPr>
        <w:t>éterminer la compacité de la structure</w:t>
      </w:r>
      <w:r>
        <w:rPr>
          <w:rFonts w:ascii="Times New Roman" w:hAnsi="Times New Roman" w:cs="Times New Roman"/>
        </w:rPr>
        <w:t>.</w:t>
      </w:r>
    </w:p>
    <w:p w:rsidR="00F063ED" w:rsidRPr="001E3D36" w:rsidRDefault="00F063ED" w:rsidP="00562EBE">
      <w:pPr>
        <w:spacing w:line="240" w:lineRule="auto"/>
        <w:rPr>
          <w:rFonts w:ascii="Times New Roman" w:hAnsi="Times New Roman" w:cs="Times New Roman"/>
        </w:rPr>
      </w:pPr>
    </w:p>
    <w:p w:rsidR="002D0C7D" w:rsidRPr="00E5610D" w:rsidRDefault="00C65CCE" w:rsidP="00745EE1">
      <w:pPr>
        <w:pStyle w:val="Paragraphedeliste"/>
        <w:numPr>
          <w:ilvl w:val="0"/>
          <w:numId w:val="9"/>
        </w:numPr>
        <w:rPr>
          <w:rFonts w:ascii="Times New Roman" w:hAnsi="Times New Roman"/>
          <w:b/>
          <w:szCs w:val="24"/>
        </w:rPr>
      </w:pPr>
      <w:r w:rsidRPr="00E5610D">
        <w:rPr>
          <w:rFonts w:ascii="Times New Roman" w:hAnsi="Times New Roman"/>
          <w:b/>
          <w:szCs w:val="24"/>
        </w:rPr>
        <w:t>Lien entre la structure microscopique des métaux et leurs propriétés macroscopiques</w:t>
      </w:r>
      <w:r w:rsidR="00745EE1" w:rsidRPr="00E5610D">
        <w:rPr>
          <w:rFonts w:ascii="Times New Roman" w:hAnsi="Times New Roman"/>
          <w:b/>
          <w:szCs w:val="24"/>
        </w:rPr>
        <w:t xml:space="preserve"> </w:t>
      </w:r>
    </w:p>
    <w:p w:rsidR="00745EE1" w:rsidRPr="001E3D36" w:rsidRDefault="00745EE1" w:rsidP="00745EE1">
      <w:pPr>
        <w:pStyle w:val="Paragraphedeliste"/>
        <w:ind w:left="720"/>
        <w:rPr>
          <w:rFonts w:ascii="Times New Roman" w:hAnsi="Times New Roman"/>
          <w:sz w:val="22"/>
          <w:szCs w:val="22"/>
        </w:rPr>
      </w:pPr>
    </w:p>
    <w:p w:rsidR="00956598" w:rsidRPr="001E3D36" w:rsidRDefault="00956598" w:rsidP="00F063ED">
      <w:pPr>
        <w:pStyle w:val="Paragraphedeliste"/>
        <w:numPr>
          <w:ilvl w:val="0"/>
          <w:numId w:val="15"/>
        </w:numPr>
        <w:spacing w:after="240"/>
        <w:rPr>
          <w:rFonts w:ascii="Times New Roman" w:hAnsi="Times New Roman"/>
          <w:sz w:val="22"/>
          <w:szCs w:val="22"/>
        </w:rPr>
      </w:pPr>
      <w:r w:rsidRPr="001E3D36">
        <w:rPr>
          <w:rFonts w:ascii="Times New Roman" w:hAnsi="Times New Roman"/>
          <w:sz w:val="22"/>
          <w:szCs w:val="22"/>
        </w:rPr>
        <w:t>Comparer l</w:t>
      </w:r>
      <w:r w:rsidR="002D69FC" w:rsidRPr="001E3D36">
        <w:rPr>
          <w:rFonts w:ascii="Times New Roman" w:hAnsi="Times New Roman"/>
          <w:sz w:val="22"/>
          <w:szCs w:val="22"/>
        </w:rPr>
        <w:t>a valeur de l</w:t>
      </w:r>
      <w:r w:rsidRPr="001E3D36">
        <w:rPr>
          <w:rFonts w:ascii="Times New Roman" w:hAnsi="Times New Roman"/>
          <w:sz w:val="22"/>
          <w:szCs w:val="22"/>
        </w:rPr>
        <w:t xml:space="preserve">a compacité de la structure cubique centrée </w:t>
      </w:r>
      <w:r w:rsidR="002D69FC" w:rsidRPr="001E3D36">
        <w:rPr>
          <w:rFonts w:ascii="Times New Roman" w:hAnsi="Times New Roman"/>
          <w:sz w:val="22"/>
          <w:szCs w:val="22"/>
        </w:rPr>
        <w:t>à celle</w:t>
      </w:r>
      <w:r w:rsidRPr="001E3D36">
        <w:rPr>
          <w:rFonts w:ascii="Times New Roman" w:hAnsi="Times New Roman"/>
          <w:sz w:val="22"/>
          <w:szCs w:val="22"/>
        </w:rPr>
        <w:t xml:space="preserve"> de la structure cubique à faces centrées. Des deux structures, quelle est celle où il y a le moins de vide entre les atomes ?</w:t>
      </w:r>
    </w:p>
    <w:p w:rsidR="00591D00" w:rsidRPr="001E3D36" w:rsidRDefault="002D69FC" w:rsidP="00F063ED">
      <w:pPr>
        <w:pStyle w:val="Paragraphedeliste"/>
        <w:numPr>
          <w:ilvl w:val="0"/>
          <w:numId w:val="15"/>
        </w:numPr>
        <w:spacing w:after="240"/>
        <w:rPr>
          <w:rFonts w:ascii="Times New Roman" w:hAnsi="Times New Roman"/>
          <w:sz w:val="22"/>
          <w:szCs w:val="22"/>
        </w:rPr>
      </w:pPr>
      <w:r w:rsidRPr="001E3D36">
        <w:rPr>
          <w:rFonts w:ascii="Times New Roman" w:hAnsi="Times New Roman"/>
          <w:sz w:val="22"/>
          <w:szCs w:val="22"/>
        </w:rPr>
        <w:t xml:space="preserve">L’aluminium </w:t>
      </w:r>
      <w:r w:rsidR="00AF15DB" w:rsidRPr="001E3D36">
        <w:rPr>
          <w:rFonts w:ascii="Times New Roman" w:hAnsi="Times New Roman"/>
          <w:sz w:val="22"/>
          <w:szCs w:val="22"/>
        </w:rPr>
        <w:t xml:space="preserve">fait partie des matériaux qui sont une alternative à l’acier (alliage fer-carbone) dans le domaine automobile. </w:t>
      </w:r>
      <w:r w:rsidR="00DC2112">
        <w:rPr>
          <w:rFonts w:ascii="Times New Roman" w:hAnsi="Times New Roman"/>
          <w:sz w:val="22"/>
          <w:szCs w:val="22"/>
        </w:rPr>
        <w:t>Proposer une justification.</w:t>
      </w:r>
    </w:p>
    <w:p w:rsidR="00591D00" w:rsidRPr="001E3D36" w:rsidRDefault="00DC2112" w:rsidP="00F063ED">
      <w:pPr>
        <w:pStyle w:val="Paragraphedeliste"/>
        <w:numPr>
          <w:ilvl w:val="0"/>
          <w:numId w:val="15"/>
        </w:num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E164D3" w:rsidRPr="001E3D36">
        <w:rPr>
          <w:rFonts w:ascii="Times New Roman" w:hAnsi="Times New Roman"/>
          <w:sz w:val="22"/>
          <w:szCs w:val="22"/>
        </w:rPr>
        <w:t>xpliquer pourquoi les métaux sont de bons conducteurs</w:t>
      </w:r>
      <w:r w:rsidR="004005EA" w:rsidRPr="001E3D36">
        <w:rPr>
          <w:rFonts w:ascii="Times New Roman" w:hAnsi="Times New Roman"/>
          <w:sz w:val="22"/>
          <w:szCs w:val="22"/>
        </w:rPr>
        <w:t xml:space="preserve"> électriques.</w:t>
      </w:r>
    </w:p>
    <w:p w:rsidR="00960BA4" w:rsidRPr="009B379A" w:rsidRDefault="00800BE6" w:rsidP="00F063ED">
      <w:pPr>
        <w:pStyle w:val="Paragraphedeliste"/>
        <w:numPr>
          <w:ilvl w:val="0"/>
          <w:numId w:val="15"/>
        </w:numPr>
        <w:spacing w:after="240"/>
        <w:rPr>
          <w:rFonts w:ascii="Times New Roman" w:hAnsi="Times New Roman"/>
          <w:sz w:val="22"/>
          <w:szCs w:val="22"/>
        </w:rPr>
      </w:pPr>
      <w:r w:rsidRPr="001E3D36">
        <w:rPr>
          <w:rFonts w:ascii="Times New Roman" w:hAnsi="Times New Roman"/>
          <w:sz w:val="22"/>
          <w:szCs w:val="22"/>
        </w:rPr>
        <w:t>Rechercher la définition de malléable.</w:t>
      </w:r>
      <w:r w:rsidR="00DC2112">
        <w:rPr>
          <w:rFonts w:ascii="Times New Roman" w:hAnsi="Times New Roman"/>
          <w:sz w:val="22"/>
          <w:szCs w:val="22"/>
        </w:rPr>
        <w:t xml:space="preserve"> </w:t>
      </w:r>
      <w:r w:rsidR="00BD2D7B" w:rsidRPr="001E3D36">
        <w:rPr>
          <w:rFonts w:ascii="Times New Roman" w:hAnsi="Times New Roman"/>
          <w:sz w:val="22"/>
          <w:szCs w:val="22"/>
        </w:rPr>
        <w:t xml:space="preserve">En vous appuyant sur le document </w:t>
      </w:r>
      <w:r w:rsidR="00CF2E41">
        <w:rPr>
          <w:rFonts w:ascii="Times New Roman" w:hAnsi="Times New Roman"/>
          <w:sz w:val="22"/>
          <w:szCs w:val="22"/>
        </w:rPr>
        <w:t>3</w:t>
      </w:r>
      <w:r w:rsidR="00BD2D7B" w:rsidRPr="001E3D36">
        <w:rPr>
          <w:rFonts w:ascii="Times New Roman" w:hAnsi="Times New Roman"/>
          <w:sz w:val="22"/>
          <w:szCs w:val="22"/>
        </w:rPr>
        <w:t>, expliquer pourquoi les métaux sont malléables.</w:t>
      </w:r>
    </w:p>
    <w:sectPr w:rsidR="00960BA4" w:rsidRPr="009B379A" w:rsidSect="00C65CCE"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2AA"/>
    <w:multiLevelType w:val="hybridMultilevel"/>
    <w:tmpl w:val="740A020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D40"/>
    <w:multiLevelType w:val="hybridMultilevel"/>
    <w:tmpl w:val="C8CCC5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7068"/>
    <w:multiLevelType w:val="hybridMultilevel"/>
    <w:tmpl w:val="06B47C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0B60"/>
    <w:multiLevelType w:val="hybridMultilevel"/>
    <w:tmpl w:val="30B6F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26A0"/>
    <w:multiLevelType w:val="hybridMultilevel"/>
    <w:tmpl w:val="5AC6F880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14CF"/>
    <w:multiLevelType w:val="hybridMultilevel"/>
    <w:tmpl w:val="2048F2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72C65"/>
    <w:multiLevelType w:val="multilevel"/>
    <w:tmpl w:val="94CE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E7887"/>
    <w:multiLevelType w:val="hybridMultilevel"/>
    <w:tmpl w:val="383A89E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A90FD4"/>
    <w:multiLevelType w:val="hybridMultilevel"/>
    <w:tmpl w:val="CE5079A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8144DA"/>
    <w:multiLevelType w:val="hybridMultilevel"/>
    <w:tmpl w:val="1E0AD2A2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C51EB"/>
    <w:multiLevelType w:val="hybridMultilevel"/>
    <w:tmpl w:val="FC8C3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51557"/>
    <w:multiLevelType w:val="multilevel"/>
    <w:tmpl w:val="C3A62A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9910E2"/>
    <w:multiLevelType w:val="hybridMultilevel"/>
    <w:tmpl w:val="DB120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67F26"/>
    <w:multiLevelType w:val="hybridMultilevel"/>
    <w:tmpl w:val="2048F2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36B80"/>
    <w:multiLevelType w:val="hybridMultilevel"/>
    <w:tmpl w:val="DBBE97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07458A"/>
    <w:multiLevelType w:val="hybridMultilevel"/>
    <w:tmpl w:val="7F58C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973BE"/>
    <w:multiLevelType w:val="hybridMultilevel"/>
    <w:tmpl w:val="FC8C3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16"/>
  </w:num>
  <w:num w:numId="11">
    <w:abstractNumId w:val="8"/>
  </w:num>
  <w:num w:numId="12">
    <w:abstractNumId w:val="14"/>
  </w:num>
  <w:num w:numId="13">
    <w:abstractNumId w:val="13"/>
  </w:num>
  <w:num w:numId="14">
    <w:abstractNumId w:val="5"/>
  </w:num>
  <w:num w:numId="15">
    <w:abstractNumId w:val="1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7D"/>
    <w:rsid w:val="0007188C"/>
    <w:rsid w:val="000D2C18"/>
    <w:rsid w:val="001E3D36"/>
    <w:rsid w:val="00202421"/>
    <w:rsid w:val="0021495F"/>
    <w:rsid w:val="002B4060"/>
    <w:rsid w:val="002B7899"/>
    <w:rsid w:val="002D0C7D"/>
    <w:rsid w:val="002D69FC"/>
    <w:rsid w:val="002E2A25"/>
    <w:rsid w:val="003A57C7"/>
    <w:rsid w:val="003D22AA"/>
    <w:rsid w:val="004005EA"/>
    <w:rsid w:val="0040208C"/>
    <w:rsid w:val="004D7E40"/>
    <w:rsid w:val="00562EBE"/>
    <w:rsid w:val="00584449"/>
    <w:rsid w:val="00591D00"/>
    <w:rsid w:val="005A643D"/>
    <w:rsid w:val="00745EE1"/>
    <w:rsid w:val="007F4D0D"/>
    <w:rsid w:val="00800BE6"/>
    <w:rsid w:val="008661CE"/>
    <w:rsid w:val="008A106F"/>
    <w:rsid w:val="008D306F"/>
    <w:rsid w:val="009034FF"/>
    <w:rsid w:val="00903EE7"/>
    <w:rsid w:val="00907819"/>
    <w:rsid w:val="00956598"/>
    <w:rsid w:val="00960BA4"/>
    <w:rsid w:val="00977A3B"/>
    <w:rsid w:val="009B379A"/>
    <w:rsid w:val="009F1072"/>
    <w:rsid w:val="00A0124A"/>
    <w:rsid w:val="00A57017"/>
    <w:rsid w:val="00A77356"/>
    <w:rsid w:val="00AF15DB"/>
    <w:rsid w:val="00B327D5"/>
    <w:rsid w:val="00B82717"/>
    <w:rsid w:val="00B841B3"/>
    <w:rsid w:val="00BD2D7B"/>
    <w:rsid w:val="00BF2F3E"/>
    <w:rsid w:val="00C65CCE"/>
    <w:rsid w:val="00CB2BE4"/>
    <w:rsid w:val="00CD71A7"/>
    <w:rsid w:val="00CE0C03"/>
    <w:rsid w:val="00CF2E41"/>
    <w:rsid w:val="00D707D0"/>
    <w:rsid w:val="00D96C89"/>
    <w:rsid w:val="00DA385E"/>
    <w:rsid w:val="00DA5098"/>
    <w:rsid w:val="00DC2112"/>
    <w:rsid w:val="00DF1ED9"/>
    <w:rsid w:val="00E07610"/>
    <w:rsid w:val="00E164D3"/>
    <w:rsid w:val="00E30809"/>
    <w:rsid w:val="00E36952"/>
    <w:rsid w:val="00E5610D"/>
    <w:rsid w:val="00ED6D91"/>
    <w:rsid w:val="00EE6ECB"/>
    <w:rsid w:val="00F063ED"/>
    <w:rsid w:val="00F267A4"/>
    <w:rsid w:val="00F300BF"/>
    <w:rsid w:val="00F32810"/>
    <w:rsid w:val="00F9320E"/>
    <w:rsid w:val="00F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518D"/>
  <w15:chartTrackingRefBased/>
  <w15:docId w15:val="{3B9B8207-9C3E-45D3-B2B8-002AA2C0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D0C7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2D0C7D"/>
    <w:rPr>
      <w:b/>
      <w:bCs/>
    </w:rPr>
  </w:style>
  <w:style w:type="table" w:styleId="Grilledutableau">
    <w:name w:val="Table Grid"/>
    <w:basedOn w:val="TableauNormal"/>
    <w:uiPriority w:val="39"/>
    <w:rsid w:val="0021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D6D9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damien.soulat@gmail.com</dc:creator>
  <cp:keywords/>
  <dc:description/>
  <cp:lastModifiedBy>Damien Soulat</cp:lastModifiedBy>
  <cp:revision>10</cp:revision>
  <cp:lastPrinted>2019-03-06T20:30:00Z</cp:lastPrinted>
  <dcterms:created xsi:type="dcterms:W3CDTF">2019-02-10T09:04:00Z</dcterms:created>
  <dcterms:modified xsi:type="dcterms:W3CDTF">2019-03-11T21:13:00Z</dcterms:modified>
</cp:coreProperties>
</file>