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5542" w14:textId="67BA021A" w:rsidR="005E65BF" w:rsidRPr="00A34E0F" w:rsidRDefault="006222A9" w:rsidP="005E65BF">
      <w:pPr>
        <w:pBdr>
          <w:bottom w:val="single" w:sz="4" w:space="1" w:color="auto"/>
        </w:pBdr>
        <w:jc w:val="center"/>
        <w:rPr>
          <w:rFonts w:eastAsia="Times New Roman" w:cstheme="minorHAnsi"/>
          <w:b/>
          <w:bCs/>
          <w:color w:val="FF0000"/>
          <w:sz w:val="28"/>
          <w:szCs w:val="28"/>
          <w:shd w:val="clear" w:color="auto" w:fill="FFFFFF"/>
          <w:lang w:eastAsia="fr-FR"/>
        </w:rPr>
      </w:pPr>
      <w:r w:rsidRPr="00A34E0F">
        <w:rPr>
          <w:rFonts w:eastAsia="Times New Roman" w:cstheme="minorHAnsi"/>
          <w:b/>
          <w:bCs/>
          <w:color w:val="FF0000"/>
          <w:sz w:val="28"/>
          <w:szCs w:val="28"/>
          <w:shd w:val="clear" w:color="auto" w:fill="FFFFFF"/>
          <w:lang w:eastAsia="fr-FR"/>
        </w:rPr>
        <w:t>« Vers un usage raisonné des réseaux sociaux numériques »</w:t>
      </w:r>
    </w:p>
    <w:p w14:paraId="6767A963" w14:textId="0EDA22AB" w:rsidR="005E65BF" w:rsidRDefault="005E65BF" w:rsidP="00D778ED">
      <w:pPr>
        <w:jc w:val="both"/>
        <w:rPr>
          <w:rFonts w:eastAsia="Times New Roman" w:cstheme="minorHAnsi"/>
          <w:color w:val="262626"/>
          <w:sz w:val="21"/>
          <w:shd w:val="clear" w:color="auto" w:fill="FFFFFF"/>
          <w:lang w:eastAsia="fr-FR"/>
        </w:rPr>
      </w:pPr>
    </w:p>
    <w:p w14:paraId="6170BC95" w14:textId="2A7109CC" w:rsidR="005E65BF" w:rsidRDefault="005E65BF" w:rsidP="002015A8">
      <w:pPr>
        <w:jc w:val="center"/>
        <w:rPr>
          <w:rFonts w:eastAsia="Times New Roman" w:cstheme="minorHAnsi"/>
          <w:b/>
          <w:bCs/>
          <w:color w:val="262626"/>
          <w:shd w:val="clear" w:color="auto" w:fill="FFFFFF"/>
          <w:lang w:eastAsia="fr-FR"/>
        </w:rPr>
      </w:pPr>
      <w:r w:rsidRPr="001B619C">
        <w:rPr>
          <w:rFonts w:eastAsia="Times New Roman" w:cstheme="minorHAnsi"/>
          <w:b/>
          <w:bCs/>
          <w:color w:val="262626"/>
          <w:shd w:val="clear" w:color="auto" w:fill="FFFFFF"/>
          <w:lang w:eastAsia="fr-FR"/>
        </w:rPr>
        <w:t>Formation RSN</w:t>
      </w:r>
    </w:p>
    <w:p w14:paraId="4D918E7B" w14:textId="77777777" w:rsidR="002015A8" w:rsidRPr="001B619C" w:rsidRDefault="002015A8" w:rsidP="002015A8">
      <w:pPr>
        <w:jc w:val="center"/>
        <w:rPr>
          <w:rFonts w:eastAsia="Times New Roman" w:cstheme="minorHAnsi"/>
          <w:b/>
          <w:bCs/>
          <w:color w:val="262626"/>
          <w:shd w:val="clear" w:color="auto" w:fill="FFFFFF"/>
          <w:lang w:eastAsia="fr-FR"/>
        </w:rPr>
      </w:pPr>
    </w:p>
    <w:p w14:paraId="7AA3F84F" w14:textId="77777777" w:rsidR="005E65BF" w:rsidRPr="001B619C" w:rsidRDefault="005E65BF" w:rsidP="005E65BF">
      <w:pPr>
        <w:jc w:val="both"/>
        <w:rPr>
          <w:rFonts w:eastAsia="Times New Roman" w:cstheme="minorHAnsi"/>
          <w:color w:val="262626"/>
          <w:shd w:val="clear" w:color="auto" w:fill="FFFFFF"/>
          <w:lang w:eastAsia="fr-FR"/>
        </w:rPr>
      </w:pPr>
    </w:p>
    <w:p w14:paraId="2674965C" w14:textId="77777777" w:rsidR="001B619C" w:rsidRDefault="00D778ED" w:rsidP="00D778ED">
      <w:pPr>
        <w:jc w:val="both"/>
        <w:rPr>
          <w:rFonts w:eastAsia="Times New Roman" w:cstheme="minorHAnsi"/>
          <w:color w:val="262626"/>
          <w:shd w:val="clear" w:color="auto" w:fill="FFFFFF"/>
          <w:lang w:eastAsia="fr-FR"/>
        </w:rPr>
      </w:pPr>
      <w:r w:rsidRPr="001B619C">
        <w:rPr>
          <w:rFonts w:eastAsia="Times New Roman" w:cstheme="minorHAnsi"/>
          <w:color w:val="262626"/>
          <w:shd w:val="clear" w:color="auto" w:fill="FFFFFF"/>
          <w:lang w:eastAsia="fr-FR"/>
        </w:rPr>
        <w:t xml:space="preserve">Dans le cadre du Plan de Formation (PAF CLEMI), </w:t>
      </w:r>
      <w:r w:rsidRPr="002015A8">
        <w:rPr>
          <w:rFonts w:eastAsia="Times New Roman" w:cstheme="minorHAnsi"/>
          <w:b/>
          <w:bCs/>
          <w:color w:val="262626"/>
          <w:shd w:val="clear" w:color="auto" w:fill="FFFFFF"/>
          <w:lang w:eastAsia="fr-FR"/>
        </w:rPr>
        <w:t>Nelly GACHET</w:t>
      </w:r>
      <w:r w:rsidRPr="001B619C">
        <w:rPr>
          <w:rFonts w:eastAsia="Times New Roman" w:cstheme="minorHAnsi"/>
          <w:color w:val="262626"/>
          <w:shd w:val="clear" w:color="auto" w:fill="FFFFFF"/>
          <w:lang w:eastAsia="fr-FR"/>
        </w:rPr>
        <w:t xml:space="preserve"> (professeure Documentaliste) et </w:t>
      </w:r>
      <w:r w:rsidRPr="002015A8">
        <w:rPr>
          <w:rFonts w:eastAsia="Times New Roman" w:cstheme="minorHAnsi"/>
          <w:b/>
          <w:bCs/>
          <w:color w:val="262626"/>
          <w:shd w:val="clear" w:color="auto" w:fill="FFFFFF"/>
          <w:lang w:eastAsia="fr-FR"/>
        </w:rPr>
        <w:t>Elodie DARMONT</w:t>
      </w:r>
      <w:r w:rsidRPr="001B619C">
        <w:rPr>
          <w:rFonts w:eastAsia="Times New Roman" w:cstheme="minorHAnsi"/>
          <w:color w:val="262626"/>
          <w:shd w:val="clear" w:color="auto" w:fill="FFFFFF"/>
          <w:lang w:eastAsia="fr-FR"/>
        </w:rPr>
        <w:t xml:space="preserve"> (professeure Lettres-Histoire) ont animé, pour la 4</w:t>
      </w:r>
      <w:r w:rsidRPr="001B619C">
        <w:rPr>
          <w:rFonts w:eastAsia="Times New Roman" w:cstheme="minorHAnsi"/>
          <w:color w:val="262626"/>
          <w:shd w:val="clear" w:color="auto" w:fill="FFFFFF"/>
          <w:vertAlign w:val="superscript"/>
          <w:lang w:eastAsia="fr-FR"/>
        </w:rPr>
        <w:t>e</w:t>
      </w:r>
      <w:r w:rsidRPr="001B619C">
        <w:rPr>
          <w:rFonts w:eastAsia="Times New Roman" w:cstheme="minorHAnsi"/>
          <w:color w:val="262626"/>
          <w:shd w:val="clear" w:color="auto" w:fill="FFFFFF"/>
          <w:lang w:eastAsia="fr-FR"/>
        </w:rPr>
        <w:t xml:space="preserve"> année consécutive, une formation intitulée "Vers un usage raisonné des réseaux sociaux numériques (RSN)". Cette formation s'adressait à l'ensemble des personnels de l'Éducation nationale de l'académie de Guadeloupe (enseignants, CPE, assistants d'éducation, personnels de santé, chefs d'établissement...) et poursuivait plusieurs objectifs :</w:t>
      </w:r>
    </w:p>
    <w:p w14:paraId="16017BBB" w14:textId="77777777" w:rsidR="001B619C" w:rsidRDefault="00D778ED" w:rsidP="00D778ED">
      <w:pPr>
        <w:jc w:val="both"/>
        <w:rPr>
          <w:rFonts w:eastAsia="Times New Roman" w:cstheme="minorHAnsi"/>
          <w:color w:val="262626"/>
          <w:shd w:val="clear" w:color="auto" w:fill="FFFFFF"/>
          <w:lang w:eastAsia="fr-FR"/>
        </w:rPr>
      </w:pPr>
      <w:r w:rsidRPr="001B619C">
        <w:rPr>
          <w:rFonts w:eastAsia="Times New Roman" w:cstheme="minorHAnsi"/>
          <w:color w:val="262626"/>
          <w:lang w:eastAsia="fr-FR"/>
        </w:rPr>
        <w:br/>
      </w:r>
      <w:r w:rsidRPr="001B619C">
        <w:rPr>
          <w:rFonts w:eastAsia="Times New Roman" w:cstheme="minorHAnsi"/>
          <w:color w:val="262626"/>
          <w:lang w:eastAsia="fr-FR"/>
        </w:rPr>
        <w:br/>
      </w:r>
      <w:r w:rsidRPr="001B619C">
        <w:rPr>
          <w:rFonts w:eastAsia="Times New Roman" w:cstheme="minorHAnsi"/>
          <w:color w:val="262626"/>
          <w:shd w:val="clear" w:color="auto" w:fill="FFFFFF"/>
          <w:lang w:eastAsia="fr-FR"/>
        </w:rPr>
        <w:t>- Accompagner les enseignants sur les éléments fondamentaux liés aux RSN mais aussi sur les textes qui réglementent leur utilisation dans le cadre scolaire pour les aider à traduire dans leurs pratiques le prescrit institutionnel.</w:t>
      </w:r>
    </w:p>
    <w:p w14:paraId="3C5CBEDE" w14:textId="61B91FB0" w:rsidR="005E65BF" w:rsidRPr="001B619C" w:rsidRDefault="00D778ED" w:rsidP="00D778ED">
      <w:pPr>
        <w:jc w:val="both"/>
        <w:rPr>
          <w:rFonts w:eastAsia="Times New Roman" w:cstheme="minorHAnsi"/>
          <w:color w:val="262626"/>
          <w:lang w:eastAsia="fr-FR"/>
        </w:rPr>
      </w:pPr>
      <w:r w:rsidRPr="001B619C">
        <w:rPr>
          <w:rFonts w:eastAsia="Times New Roman" w:cstheme="minorHAnsi"/>
          <w:color w:val="262626"/>
          <w:lang w:eastAsia="fr-FR"/>
        </w:rPr>
        <w:br/>
      </w:r>
    </w:p>
    <w:p w14:paraId="2B5FF2CB" w14:textId="77777777" w:rsidR="005E65BF" w:rsidRPr="001B619C" w:rsidRDefault="005E65BF" w:rsidP="005E65BF">
      <w:pPr>
        <w:jc w:val="both"/>
      </w:pPr>
      <w:r w:rsidRPr="001B619C">
        <w:t>- Mettre en place les conditions d’analyse réflexive, fondées sur des échanges entre pairs, concernant les pratiques avec les RSN.</w:t>
      </w:r>
    </w:p>
    <w:p w14:paraId="1AF21883" w14:textId="77777777" w:rsidR="005E65BF" w:rsidRPr="001B619C" w:rsidRDefault="005E65BF" w:rsidP="005E65BF">
      <w:pPr>
        <w:jc w:val="both"/>
      </w:pPr>
    </w:p>
    <w:p w14:paraId="54A306FF" w14:textId="77777777" w:rsidR="005E65BF" w:rsidRPr="001B619C" w:rsidRDefault="005E65BF" w:rsidP="005E65BF">
      <w:pPr>
        <w:jc w:val="both"/>
      </w:pPr>
      <w:r w:rsidRPr="001B619C">
        <w:t>- Apporter des ressources, des supports et des outils pour faciliter l’entrée dans les démarches pédagogiques avec les RSN.</w:t>
      </w:r>
    </w:p>
    <w:p w14:paraId="29BDA5A7" w14:textId="77777777" w:rsidR="001B619C" w:rsidRDefault="00D778ED" w:rsidP="00D778ED">
      <w:pPr>
        <w:jc w:val="both"/>
        <w:rPr>
          <w:rFonts w:eastAsia="Times New Roman" w:cstheme="minorHAnsi"/>
          <w:color w:val="262626"/>
          <w:shd w:val="clear" w:color="auto" w:fill="FFFFFF"/>
          <w:lang w:eastAsia="fr-FR"/>
        </w:rPr>
      </w:pPr>
      <w:r w:rsidRPr="001B619C">
        <w:rPr>
          <w:rFonts w:eastAsia="Times New Roman" w:cstheme="minorHAnsi"/>
          <w:color w:val="262626"/>
          <w:lang w:eastAsia="fr-FR"/>
        </w:rPr>
        <w:br/>
      </w:r>
      <w:r w:rsidRPr="001B619C">
        <w:rPr>
          <w:rFonts w:eastAsia="Times New Roman" w:cstheme="minorHAnsi"/>
          <w:color w:val="262626"/>
          <w:shd w:val="clear" w:color="auto" w:fill="FFFFFF"/>
          <w:lang w:eastAsia="fr-FR"/>
        </w:rPr>
        <w:t>- Amener les enseignants à développer les démarches permettant de réduire les écarts entre ce que demande le prescrit et ce que le professeur s’impose comme responsabilité notamment au niveau de l’outillage (appareils et applications en ligne) pour mettre en œuvre des projets ou des activités avec les RSN.</w:t>
      </w:r>
    </w:p>
    <w:p w14:paraId="269F9E77" w14:textId="51F471C6" w:rsidR="00D778ED" w:rsidRPr="001B619C" w:rsidRDefault="00D778ED" w:rsidP="00D778ED">
      <w:pPr>
        <w:jc w:val="both"/>
        <w:rPr>
          <w:rFonts w:eastAsia="Times New Roman" w:cstheme="minorHAnsi"/>
          <w:color w:val="262626"/>
          <w:lang w:eastAsia="fr-FR"/>
        </w:rPr>
      </w:pPr>
      <w:r w:rsidRPr="001B619C">
        <w:rPr>
          <w:rFonts w:eastAsia="Times New Roman" w:cstheme="minorHAnsi"/>
          <w:color w:val="262626"/>
          <w:lang w:eastAsia="fr-FR"/>
        </w:rPr>
        <w:br/>
      </w:r>
    </w:p>
    <w:p w14:paraId="548EFD51" w14:textId="1C4422DA" w:rsidR="00D778ED" w:rsidRPr="001B619C" w:rsidRDefault="00D778ED" w:rsidP="00D778ED">
      <w:pPr>
        <w:jc w:val="both"/>
        <w:rPr>
          <w:rFonts w:eastAsia="Times New Roman" w:cstheme="minorHAnsi"/>
          <w:color w:val="262626"/>
          <w:shd w:val="clear" w:color="auto" w:fill="FFFFFF"/>
          <w:lang w:eastAsia="fr-FR"/>
        </w:rPr>
      </w:pPr>
      <w:r w:rsidRPr="001B619C">
        <w:rPr>
          <w:rFonts w:eastAsia="Times New Roman" w:cstheme="minorHAnsi"/>
          <w:color w:val="262626"/>
          <w:lang w:eastAsia="fr-FR"/>
        </w:rPr>
        <w:t>A l’occasion de cette formation,</w:t>
      </w:r>
      <w:r w:rsidR="00AD6C2C" w:rsidRPr="001B619C">
        <w:rPr>
          <w:rFonts w:eastAsia="Times New Roman" w:cstheme="minorHAnsi"/>
          <w:color w:val="262626"/>
          <w:lang w:eastAsia="fr-FR"/>
        </w:rPr>
        <w:t xml:space="preserve"> au CDI du LPO Chevalier de Saint-Georges,</w:t>
      </w:r>
      <w:r w:rsidRPr="001B619C">
        <w:rPr>
          <w:rFonts w:eastAsia="Times New Roman" w:cstheme="minorHAnsi"/>
          <w:color w:val="262626"/>
          <w:lang w:eastAsia="fr-FR"/>
        </w:rPr>
        <w:t xml:space="preserve"> un Padlet a été constitué dans lequel on retrouve les éléments essentiels de la formation, les travaux des stagiaires et des ressources sur les RSN. Vous pouvez le consulter à l’adresse suivante : </w:t>
      </w:r>
      <w:hyperlink r:id="rId5" w:history="1">
        <w:r w:rsidRPr="001B619C">
          <w:rPr>
            <w:rStyle w:val="Lienhypertexte"/>
            <w:rFonts w:eastAsia="Times New Roman" w:cstheme="minorHAnsi"/>
            <w:lang w:eastAsia="fr-FR"/>
          </w:rPr>
          <w:t>https://padlet.com/proflettreshistoire85/17vh6cr3hp4weq0o</w:t>
        </w:r>
      </w:hyperlink>
      <w:r w:rsidRPr="001B619C">
        <w:rPr>
          <w:rFonts w:eastAsia="Times New Roman" w:cstheme="minorHAnsi"/>
          <w:color w:val="262626"/>
          <w:lang w:eastAsia="fr-FR"/>
        </w:rPr>
        <w:t xml:space="preserve"> </w:t>
      </w:r>
    </w:p>
    <w:p w14:paraId="0C98EE36" w14:textId="447B4270" w:rsidR="004D4B90" w:rsidRPr="001B619C" w:rsidRDefault="002015A8" w:rsidP="005E65BF">
      <w:pPr>
        <w:jc w:val="both"/>
      </w:pPr>
    </w:p>
    <w:p w14:paraId="47B089CB" w14:textId="77777777" w:rsidR="00777F2A" w:rsidRPr="001B619C" w:rsidRDefault="00777F2A" w:rsidP="005E65BF">
      <w:pPr>
        <w:jc w:val="both"/>
      </w:pPr>
    </w:p>
    <w:sectPr w:rsidR="00777F2A" w:rsidRPr="001B619C" w:rsidSect="002015A8">
      <w:pgSz w:w="11900" w:h="16840"/>
      <w:pgMar w:top="1417" w:right="1417" w:bottom="1417" w:left="1417" w:header="708" w:footer="708" w:gutter="0"/>
      <w:pgBorders w:offsetFrom="page">
        <w:top w:val="single" w:sz="4" w:space="24" w:color="FF0000" w:shadow="1"/>
        <w:left w:val="single" w:sz="4" w:space="24" w:color="FF0000" w:shadow="1"/>
        <w:bottom w:val="single" w:sz="4" w:space="24" w:color="FF0000" w:shadow="1"/>
        <w:right w:val="single" w:sz="4" w:space="24" w:color="FF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78C"/>
    <w:multiLevelType w:val="hybridMultilevel"/>
    <w:tmpl w:val="ACCCBEBA"/>
    <w:lvl w:ilvl="0" w:tplc="0EC4C5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0A0193"/>
    <w:multiLevelType w:val="hybridMultilevel"/>
    <w:tmpl w:val="5A52836C"/>
    <w:lvl w:ilvl="0" w:tplc="7B001D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15428432">
    <w:abstractNumId w:val="1"/>
  </w:num>
  <w:num w:numId="2" w16cid:durableId="130419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ED"/>
    <w:rsid w:val="001B619C"/>
    <w:rsid w:val="001F1B25"/>
    <w:rsid w:val="002015A8"/>
    <w:rsid w:val="00277259"/>
    <w:rsid w:val="005E65BF"/>
    <w:rsid w:val="006222A9"/>
    <w:rsid w:val="00777F2A"/>
    <w:rsid w:val="009407BF"/>
    <w:rsid w:val="009C44C4"/>
    <w:rsid w:val="00A34E0F"/>
    <w:rsid w:val="00AD6C2C"/>
    <w:rsid w:val="00B87F13"/>
    <w:rsid w:val="00D05ACB"/>
    <w:rsid w:val="00D778ED"/>
    <w:rsid w:val="00E50E66"/>
    <w:rsid w:val="00EB4205"/>
    <w:rsid w:val="00EE0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64AC"/>
  <w14:defaultImageDpi w14:val="32767"/>
  <w15:chartTrackingRefBased/>
  <w15:docId w15:val="{6773586B-6F06-AC4D-911A-926577C0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778ED"/>
  </w:style>
  <w:style w:type="character" w:styleId="Lienhypertexte">
    <w:name w:val="Hyperlink"/>
    <w:basedOn w:val="Policepardfaut"/>
    <w:uiPriority w:val="99"/>
    <w:unhideWhenUsed/>
    <w:rsid w:val="00D778ED"/>
    <w:rPr>
      <w:color w:val="0563C1" w:themeColor="hyperlink"/>
      <w:u w:val="single"/>
    </w:rPr>
  </w:style>
  <w:style w:type="character" w:styleId="Mentionnonrsolue">
    <w:name w:val="Unresolved Mention"/>
    <w:basedOn w:val="Policepardfaut"/>
    <w:uiPriority w:val="99"/>
    <w:rsid w:val="00D778ED"/>
    <w:rPr>
      <w:color w:val="605E5C"/>
      <w:shd w:val="clear" w:color="auto" w:fill="E1DFDD"/>
    </w:rPr>
  </w:style>
  <w:style w:type="character" w:styleId="Lienhypertextesuivivisit">
    <w:name w:val="FollowedHyperlink"/>
    <w:basedOn w:val="Policepardfaut"/>
    <w:uiPriority w:val="99"/>
    <w:semiHidden/>
    <w:unhideWhenUsed/>
    <w:rsid w:val="00D778ED"/>
    <w:rPr>
      <w:color w:val="954F72" w:themeColor="followedHyperlink"/>
      <w:u w:val="single"/>
    </w:rPr>
  </w:style>
  <w:style w:type="paragraph" w:styleId="Paragraphedeliste">
    <w:name w:val="List Paragraph"/>
    <w:basedOn w:val="Normal"/>
    <w:uiPriority w:val="34"/>
    <w:qFormat/>
    <w:rsid w:val="00D7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proflettreshistoire85/17vh6cr3hp4weq0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Darmont</dc:creator>
  <cp:keywords/>
  <dc:description/>
  <cp:lastModifiedBy>Yannick ELATRE</cp:lastModifiedBy>
  <cp:revision>9</cp:revision>
  <dcterms:created xsi:type="dcterms:W3CDTF">2022-03-31T16:48:00Z</dcterms:created>
  <dcterms:modified xsi:type="dcterms:W3CDTF">2022-05-16T01:00:00Z</dcterms:modified>
</cp:coreProperties>
</file>