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22ABC" w14:textId="0C9B37C7" w:rsidR="00F32B83" w:rsidRDefault="004707D3">
      <w:r w:rsidRPr="004707D3">
        <w:rPr>
          <w:noProof/>
        </w:rPr>
        <w:drawing>
          <wp:inline distT="0" distB="0" distL="0" distR="0" wp14:anchorId="39B7856A" wp14:editId="3D5768E9">
            <wp:extent cx="5610225" cy="114900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6714" cy="117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1FD1D" w14:textId="3A6AA9E1" w:rsidR="007B4A53" w:rsidRPr="00700BA9" w:rsidRDefault="00195648" w:rsidP="008A743F">
      <w:pPr>
        <w:jc w:val="both"/>
        <w:rPr>
          <w:rFonts w:ascii="Arial" w:hAnsi="Arial" w:cs="Arial"/>
          <w:sz w:val="24"/>
          <w:szCs w:val="24"/>
        </w:rPr>
      </w:pPr>
      <w:r w:rsidRPr="00700BA9">
        <w:rPr>
          <w:rFonts w:ascii="Arial" w:hAnsi="Arial" w:cs="Arial"/>
          <w:sz w:val="24"/>
          <w:szCs w:val="24"/>
        </w:rPr>
        <w:t>Le séminaire de lancement Territoire</w:t>
      </w:r>
      <w:r w:rsidR="0036135A">
        <w:rPr>
          <w:rFonts w:ascii="Arial" w:hAnsi="Arial" w:cs="Arial"/>
          <w:sz w:val="24"/>
          <w:szCs w:val="24"/>
        </w:rPr>
        <w:t>s</w:t>
      </w:r>
      <w:r w:rsidRPr="00700BA9">
        <w:rPr>
          <w:rFonts w:ascii="Arial" w:hAnsi="Arial" w:cs="Arial"/>
          <w:sz w:val="24"/>
          <w:szCs w:val="24"/>
        </w:rPr>
        <w:t xml:space="preserve"> Numérique</w:t>
      </w:r>
      <w:r w:rsidR="0036135A">
        <w:rPr>
          <w:rFonts w:ascii="Arial" w:hAnsi="Arial" w:cs="Arial"/>
          <w:sz w:val="24"/>
          <w:szCs w:val="24"/>
        </w:rPr>
        <w:t>s</w:t>
      </w:r>
      <w:r w:rsidRPr="00700BA9">
        <w:rPr>
          <w:rFonts w:ascii="Arial" w:hAnsi="Arial" w:cs="Arial"/>
          <w:sz w:val="24"/>
          <w:szCs w:val="24"/>
        </w:rPr>
        <w:t xml:space="preserve"> Educatif</w:t>
      </w:r>
      <w:r w:rsidR="0036135A">
        <w:rPr>
          <w:rFonts w:ascii="Arial" w:hAnsi="Arial" w:cs="Arial"/>
          <w:sz w:val="24"/>
          <w:szCs w:val="24"/>
        </w:rPr>
        <w:t>s</w:t>
      </w:r>
      <w:r w:rsidR="00B542F0" w:rsidRPr="00700BA9">
        <w:rPr>
          <w:rFonts w:ascii="Arial" w:hAnsi="Arial" w:cs="Arial"/>
          <w:sz w:val="24"/>
          <w:szCs w:val="24"/>
        </w:rPr>
        <w:t>-</w:t>
      </w:r>
      <w:r w:rsidRPr="00700BA9">
        <w:rPr>
          <w:rFonts w:ascii="Arial" w:hAnsi="Arial" w:cs="Arial"/>
          <w:sz w:val="24"/>
          <w:szCs w:val="24"/>
        </w:rPr>
        <w:t xml:space="preserve"> D Guadeloupe a été organisé le mercredi 23 septembre 2022, au Lycée Bertène Juminer (Le Lamentin)</w:t>
      </w:r>
      <w:r w:rsidR="007B4A53" w:rsidRPr="00700BA9">
        <w:rPr>
          <w:rFonts w:ascii="Arial" w:hAnsi="Arial" w:cs="Arial"/>
          <w:sz w:val="24"/>
          <w:szCs w:val="24"/>
        </w:rPr>
        <w:t>.</w:t>
      </w:r>
    </w:p>
    <w:p w14:paraId="14AC603D" w14:textId="2DDBDFC1" w:rsidR="00195648" w:rsidRPr="00700BA9" w:rsidRDefault="007B4A53" w:rsidP="008A743F">
      <w:pPr>
        <w:jc w:val="both"/>
        <w:rPr>
          <w:rFonts w:ascii="Arial" w:hAnsi="Arial" w:cs="Arial"/>
          <w:sz w:val="24"/>
          <w:szCs w:val="24"/>
        </w:rPr>
      </w:pPr>
      <w:r w:rsidRPr="00700BA9">
        <w:rPr>
          <w:rFonts w:ascii="Arial" w:hAnsi="Arial" w:cs="Arial"/>
          <w:sz w:val="24"/>
          <w:szCs w:val="24"/>
        </w:rPr>
        <w:t>Après les paroles d’ouverture de Mme</w:t>
      </w:r>
      <w:r w:rsidR="00F73D05" w:rsidRPr="00700BA9">
        <w:rPr>
          <w:rFonts w:ascii="Arial" w:hAnsi="Arial" w:cs="Arial"/>
          <w:sz w:val="24"/>
          <w:szCs w:val="24"/>
        </w:rPr>
        <w:t xml:space="preserve"> Christine GANGLOFF-ZIEGLER,</w:t>
      </w:r>
      <w:r w:rsidRPr="00700BA9">
        <w:rPr>
          <w:rFonts w:ascii="Arial" w:hAnsi="Arial" w:cs="Arial"/>
          <w:sz w:val="24"/>
          <w:szCs w:val="24"/>
        </w:rPr>
        <w:t xml:space="preserve"> Rectrice de l’Académie Guadeloupe, plusieurs orateurs se sont succédés : </w:t>
      </w:r>
      <w:r w:rsidR="00F93AA2" w:rsidRPr="00700BA9">
        <w:rPr>
          <w:rFonts w:ascii="Arial" w:hAnsi="Arial" w:cs="Arial"/>
          <w:sz w:val="24"/>
          <w:szCs w:val="24"/>
        </w:rPr>
        <w:t>MM Benoît FRICOTEAUX, (DRANE), Pierre-Yves CHICOT (</w:t>
      </w:r>
      <w:r w:rsidR="008A743F">
        <w:rPr>
          <w:rFonts w:ascii="Arial" w:hAnsi="Arial" w:cs="Arial"/>
          <w:sz w:val="24"/>
          <w:szCs w:val="24"/>
        </w:rPr>
        <w:t>a</w:t>
      </w:r>
      <w:r w:rsidR="00F93AA2" w:rsidRPr="00700BA9">
        <w:rPr>
          <w:rFonts w:ascii="Arial" w:hAnsi="Arial" w:cs="Arial"/>
          <w:sz w:val="24"/>
          <w:szCs w:val="24"/>
        </w:rPr>
        <w:t xml:space="preserve">vocat, </w:t>
      </w:r>
      <w:r w:rsidR="008A743F">
        <w:rPr>
          <w:rFonts w:ascii="Arial" w:hAnsi="Arial" w:cs="Arial"/>
          <w:sz w:val="24"/>
          <w:szCs w:val="24"/>
        </w:rPr>
        <w:t>m</w:t>
      </w:r>
      <w:r w:rsidR="00F93AA2" w:rsidRPr="00700BA9">
        <w:rPr>
          <w:rFonts w:ascii="Arial" w:hAnsi="Arial" w:cs="Arial"/>
          <w:sz w:val="24"/>
          <w:szCs w:val="24"/>
        </w:rPr>
        <w:t xml:space="preserve">aître de </w:t>
      </w:r>
      <w:r w:rsidR="0010214F" w:rsidRPr="00700BA9">
        <w:rPr>
          <w:rFonts w:ascii="Arial" w:hAnsi="Arial" w:cs="Arial"/>
          <w:sz w:val="24"/>
          <w:szCs w:val="24"/>
        </w:rPr>
        <w:t>conférence</w:t>
      </w:r>
      <w:r w:rsidR="00F93AA2" w:rsidRPr="00700BA9">
        <w:rPr>
          <w:rFonts w:ascii="Arial" w:hAnsi="Arial" w:cs="Arial"/>
          <w:sz w:val="24"/>
          <w:szCs w:val="24"/>
        </w:rPr>
        <w:t xml:space="preserve"> HDR, </w:t>
      </w:r>
      <w:r w:rsidR="008A743F">
        <w:rPr>
          <w:rFonts w:ascii="Arial" w:hAnsi="Arial" w:cs="Arial"/>
          <w:sz w:val="24"/>
          <w:szCs w:val="24"/>
        </w:rPr>
        <w:t>d</w:t>
      </w:r>
      <w:r w:rsidR="00F93AA2" w:rsidRPr="00700BA9">
        <w:rPr>
          <w:rFonts w:ascii="Arial" w:hAnsi="Arial" w:cs="Arial"/>
          <w:sz w:val="24"/>
          <w:szCs w:val="24"/>
        </w:rPr>
        <w:t>roit public), Jean BARDAIL (</w:t>
      </w:r>
      <w:r w:rsidR="008A743F">
        <w:rPr>
          <w:rFonts w:ascii="Arial" w:hAnsi="Arial" w:cs="Arial"/>
          <w:sz w:val="24"/>
          <w:szCs w:val="24"/>
        </w:rPr>
        <w:t>p</w:t>
      </w:r>
      <w:r w:rsidR="00F93AA2" w:rsidRPr="00700BA9">
        <w:rPr>
          <w:rFonts w:ascii="Arial" w:hAnsi="Arial" w:cs="Arial"/>
          <w:sz w:val="24"/>
          <w:szCs w:val="24"/>
        </w:rPr>
        <w:t>résident de la CANGT), Emmanuel PAGE (</w:t>
      </w:r>
      <w:r w:rsidR="008A743F">
        <w:rPr>
          <w:rFonts w:ascii="Arial" w:hAnsi="Arial" w:cs="Arial"/>
          <w:sz w:val="24"/>
          <w:szCs w:val="24"/>
        </w:rPr>
        <w:t>d</w:t>
      </w:r>
      <w:r w:rsidR="00F93AA2" w:rsidRPr="00700BA9">
        <w:rPr>
          <w:rFonts w:ascii="Arial" w:hAnsi="Arial" w:cs="Arial"/>
          <w:sz w:val="24"/>
          <w:szCs w:val="24"/>
        </w:rPr>
        <w:t>irecteur du projet TNE-D Réseau Canopé)</w:t>
      </w:r>
      <w:r w:rsidR="00F73D05" w:rsidRPr="00700BA9">
        <w:rPr>
          <w:rFonts w:ascii="Arial" w:hAnsi="Arial" w:cs="Arial"/>
          <w:sz w:val="24"/>
          <w:szCs w:val="24"/>
        </w:rPr>
        <w:t xml:space="preserve"> et Jean-François CERISIER (</w:t>
      </w:r>
      <w:r w:rsidR="008A743F">
        <w:rPr>
          <w:rFonts w:ascii="Arial" w:hAnsi="Arial" w:cs="Arial"/>
          <w:sz w:val="24"/>
          <w:szCs w:val="24"/>
        </w:rPr>
        <w:t>c</w:t>
      </w:r>
      <w:r w:rsidR="00F73D05" w:rsidRPr="00700BA9">
        <w:rPr>
          <w:rFonts w:ascii="Arial" w:hAnsi="Arial" w:cs="Arial"/>
          <w:sz w:val="24"/>
          <w:szCs w:val="24"/>
        </w:rPr>
        <w:t xml:space="preserve">hercheur en sciences de l’information et de la communication, </w:t>
      </w:r>
      <w:r w:rsidR="008A743F">
        <w:rPr>
          <w:rFonts w:ascii="Arial" w:hAnsi="Arial" w:cs="Arial"/>
          <w:sz w:val="24"/>
          <w:szCs w:val="24"/>
        </w:rPr>
        <w:t>l</w:t>
      </w:r>
      <w:r w:rsidR="00F73D05" w:rsidRPr="00700BA9">
        <w:rPr>
          <w:rFonts w:ascii="Arial" w:hAnsi="Arial" w:cs="Arial"/>
          <w:sz w:val="24"/>
          <w:szCs w:val="24"/>
        </w:rPr>
        <w:t>aboratoire Techn</w:t>
      </w:r>
      <w:r w:rsidR="008A743F">
        <w:rPr>
          <w:rFonts w:ascii="Arial" w:hAnsi="Arial" w:cs="Arial"/>
          <w:sz w:val="24"/>
          <w:szCs w:val="24"/>
        </w:rPr>
        <w:t xml:space="preserve">, </w:t>
      </w:r>
      <w:r w:rsidR="00F73D05" w:rsidRPr="00700BA9">
        <w:rPr>
          <w:rFonts w:ascii="Arial" w:hAnsi="Arial" w:cs="Arial"/>
          <w:sz w:val="24"/>
          <w:szCs w:val="24"/>
        </w:rPr>
        <w:t>en visio conférence).</w:t>
      </w:r>
    </w:p>
    <w:p w14:paraId="4AB6131B" w14:textId="5F1E15A3" w:rsidR="00F73D05" w:rsidRPr="00700BA9" w:rsidRDefault="00D4695A" w:rsidP="008A743F">
      <w:pPr>
        <w:jc w:val="both"/>
        <w:rPr>
          <w:rFonts w:ascii="Arial" w:hAnsi="Arial" w:cs="Arial"/>
          <w:sz w:val="24"/>
          <w:szCs w:val="24"/>
        </w:rPr>
      </w:pPr>
      <w:r w:rsidRPr="00700BA9">
        <w:rPr>
          <w:rFonts w:ascii="Arial" w:hAnsi="Arial" w:cs="Arial"/>
          <w:sz w:val="24"/>
          <w:szCs w:val="24"/>
        </w:rPr>
        <w:t>L’après-midi</w:t>
      </w:r>
      <w:r w:rsidR="004707D3">
        <w:rPr>
          <w:rFonts w:ascii="Arial" w:hAnsi="Arial" w:cs="Arial"/>
          <w:sz w:val="24"/>
          <w:szCs w:val="24"/>
        </w:rPr>
        <w:t>,</w:t>
      </w:r>
      <w:r w:rsidRPr="00700BA9">
        <w:rPr>
          <w:rFonts w:ascii="Arial" w:hAnsi="Arial" w:cs="Arial"/>
          <w:sz w:val="24"/>
          <w:szCs w:val="24"/>
        </w:rPr>
        <w:t xml:space="preserve"> les participants ont suivi des ateliers (</w:t>
      </w:r>
      <w:r w:rsidR="008A743F">
        <w:rPr>
          <w:rFonts w:ascii="Arial" w:hAnsi="Arial" w:cs="Arial"/>
          <w:sz w:val="24"/>
          <w:szCs w:val="24"/>
        </w:rPr>
        <w:t>i</w:t>
      </w:r>
      <w:r w:rsidRPr="00700BA9">
        <w:rPr>
          <w:rFonts w:ascii="Arial" w:hAnsi="Arial" w:cs="Arial"/>
          <w:sz w:val="24"/>
          <w:szCs w:val="24"/>
        </w:rPr>
        <w:t>ntérêt et potentiel de la plateforme Numérique Educatif, Numérique éducatif et apport pédagogique…).</w:t>
      </w:r>
    </w:p>
    <w:p w14:paraId="1EDCE6BA" w14:textId="1B8C32F5" w:rsidR="00D4695A" w:rsidRPr="00700BA9" w:rsidRDefault="00D4695A">
      <w:pPr>
        <w:rPr>
          <w:rFonts w:ascii="Arial" w:hAnsi="Arial" w:cs="Arial"/>
          <w:sz w:val="24"/>
          <w:szCs w:val="24"/>
        </w:rPr>
      </w:pPr>
    </w:p>
    <w:p w14:paraId="6C8B9C1F" w14:textId="04630F5A" w:rsidR="00D4695A" w:rsidRPr="00700BA9" w:rsidRDefault="00D4695A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700BA9">
        <w:rPr>
          <w:rFonts w:ascii="Arial" w:hAnsi="Arial" w:cs="Arial"/>
          <w:b/>
          <w:bCs/>
          <w:color w:val="FF0000"/>
          <w:sz w:val="24"/>
          <w:szCs w:val="24"/>
        </w:rPr>
        <w:t>Qu’</w:t>
      </w:r>
      <w:r w:rsidR="008A743F" w:rsidRPr="00700BA9">
        <w:rPr>
          <w:rFonts w:ascii="Arial" w:hAnsi="Arial" w:cs="Arial"/>
          <w:b/>
          <w:bCs/>
          <w:color w:val="FF0000"/>
          <w:sz w:val="24"/>
          <w:szCs w:val="24"/>
        </w:rPr>
        <w:t>est-ce</w:t>
      </w:r>
      <w:r w:rsidRPr="00700BA9">
        <w:rPr>
          <w:rFonts w:ascii="Arial" w:hAnsi="Arial" w:cs="Arial"/>
          <w:b/>
          <w:bCs/>
          <w:color w:val="FF0000"/>
          <w:sz w:val="24"/>
          <w:szCs w:val="24"/>
        </w:rPr>
        <w:t xml:space="preserve"> que le Territoire Numérique Educatif</w:t>
      </w:r>
      <w:r w:rsidR="00EE34AD" w:rsidRPr="00700BA9">
        <w:rPr>
          <w:rFonts w:ascii="Arial" w:hAnsi="Arial" w:cs="Arial"/>
          <w:b/>
          <w:bCs/>
          <w:color w:val="FF0000"/>
          <w:sz w:val="24"/>
          <w:szCs w:val="24"/>
        </w:rPr>
        <w:t> </w:t>
      </w:r>
      <w:r w:rsidR="008A743F">
        <w:rPr>
          <w:rFonts w:ascii="Arial" w:hAnsi="Arial" w:cs="Arial"/>
          <w:b/>
          <w:bCs/>
          <w:color w:val="FF0000"/>
          <w:sz w:val="24"/>
          <w:szCs w:val="24"/>
        </w:rPr>
        <w:t>–</w:t>
      </w:r>
      <w:r w:rsidR="004707D3">
        <w:rPr>
          <w:rFonts w:ascii="Arial" w:hAnsi="Arial" w:cs="Arial"/>
          <w:b/>
          <w:bCs/>
          <w:color w:val="FF0000"/>
          <w:sz w:val="24"/>
          <w:szCs w:val="24"/>
        </w:rPr>
        <w:t xml:space="preserve"> Démonstrateur</w:t>
      </w:r>
      <w:r w:rsidR="008A743F">
        <w:rPr>
          <w:rFonts w:ascii="Arial" w:hAnsi="Arial" w:cs="Arial"/>
          <w:b/>
          <w:bCs/>
          <w:color w:val="FF0000"/>
          <w:sz w:val="24"/>
          <w:szCs w:val="24"/>
        </w:rPr>
        <w:t> ?</w:t>
      </w:r>
    </w:p>
    <w:p w14:paraId="6D63C5AA" w14:textId="67509455" w:rsidR="00DA0B03" w:rsidRPr="00700BA9" w:rsidRDefault="00EF0EB1" w:rsidP="00C153EA">
      <w:pPr>
        <w:jc w:val="both"/>
        <w:rPr>
          <w:rFonts w:ascii="Arial" w:hAnsi="Arial" w:cs="Arial"/>
          <w:sz w:val="24"/>
          <w:szCs w:val="24"/>
        </w:rPr>
      </w:pPr>
      <w:r w:rsidRPr="00700BA9">
        <w:rPr>
          <w:rFonts w:ascii="Arial" w:hAnsi="Arial" w:cs="Arial"/>
          <w:sz w:val="24"/>
          <w:szCs w:val="24"/>
        </w:rPr>
        <w:t>La pandémie a mis en lumière le retard pris par la France dans le domaine du numérique. En cas de nouvelle crise</w:t>
      </w:r>
      <w:r w:rsidR="004707D3">
        <w:rPr>
          <w:rFonts w:ascii="Arial" w:hAnsi="Arial" w:cs="Arial"/>
          <w:sz w:val="24"/>
          <w:szCs w:val="24"/>
        </w:rPr>
        <w:t xml:space="preserve">, </w:t>
      </w:r>
      <w:r w:rsidRPr="00700BA9">
        <w:rPr>
          <w:rFonts w:ascii="Arial" w:hAnsi="Arial" w:cs="Arial"/>
          <w:sz w:val="24"/>
          <w:szCs w:val="24"/>
        </w:rPr>
        <w:t>pour développer l’hybridation des enseignements</w:t>
      </w:r>
      <w:r w:rsidR="004707D3">
        <w:rPr>
          <w:rFonts w:ascii="Arial" w:hAnsi="Arial" w:cs="Arial"/>
          <w:sz w:val="24"/>
          <w:szCs w:val="24"/>
        </w:rPr>
        <w:t xml:space="preserve"> et réduire la fracture numérique, </w:t>
      </w:r>
      <w:r w:rsidR="00710660" w:rsidRPr="00700BA9">
        <w:rPr>
          <w:rFonts w:ascii="Arial" w:hAnsi="Arial" w:cs="Arial"/>
          <w:sz w:val="24"/>
          <w:szCs w:val="24"/>
        </w:rPr>
        <w:t>un dispositif</w:t>
      </w:r>
      <w:r w:rsidRPr="00700BA9">
        <w:rPr>
          <w:rFonts w:ascii="Arial" w:hAnsi="Arial" w:cs="Arial"/>
          <w:sz w:val="24"/>
          <w:szCs w:val="24"/>
        </w:rPr>
        <w:t xml:space="preserve"> innovant, le TNE</w:t>
      </w:r>
      <w:r w:rsidR="004707D3">
        <w:rPr>
          <w:rFonts w:ascii="Arial" w:hAnsi="Arial" w:cs="Arial"/>
          <w:sz w:val="24"/>
          <w:szCs w:val="24"/>
        </w:rPr>
        <w:t>-D</w:t>
      </w:r>
      <w:r w:rsidRPr="00700BA9">
        <w:rPr>
          <w:rFonts w:ascii="Arial" w:hAnsi="Arial" w:cs="Arial"/>
          <w:sz w:val="24"/>
          <w:szCs w:val="24"/>
        </w:rPr>
        <w:t xml:space="preserve"> est</w:t>
      </w:r>
      <w:r w:rsidR="00710660" w:rsidRPr="00700BA9">
        <w:rPr>
          <w:rFonts w:ascii="Arial" w:hAnsi="Arial" w:cs="Arial"/>
          <w:sz w:val="24"/>
          <w:szCs w:val="24"/>
        </w:rPr>
        <w:t xml:space="preserve"> </w:t>
      </w:r>
      <w:r w:rsidR="00E65288" w:rsidRPr="00700BA9">
        <w:rPr>
          <w:rFonts w:ascii="Arial" w:hAnsi="Arial" w:cs="Arial"/>
          <w:sz w:val="24"/>
          <w:szCs w:val="24"/>
        </w:rPr>
        <w:t>porté</w:t>
      </w:r>
      <w:r w:rsidR="00BC75CF" w:rsidRPr="00700BA9">
        <w:rPr>
          <w:rFonts w:ascii="Arial" w:hAnsi="Arial" w:cs="Arial"/>
          <w:sz w:val="24"/>
          <w:szCs w:val="24"/>
        </w:rPr>
        <w:t xml:space="preserve"> par le Ministère de l’Education Nationale </w:t>
      </w:r>
      <w:r w:rsidR="00E65288" w:rsidRPr="00700BA9">
        <w:rPr>
          <w:rFonts w:ascii="Arial" w:hAnsi="Arial" w:cs="Arial"/>
          <w:sz w:val="24"/>
          <w:szCs w:val="24"/>
        </w:rPr>
        <w:t xml:space="preserve">et de la Jeunesse </w:t>
      </w:r>
      <w:r w:rsidRPr="00700BA9">
        <w:rPr>
          <w:rFonts w:ascii="Arial" w:hAnsi="Arial" w:cs="Arial"/>
          <w:sz w:val="24"/>
          <w:szCs w:val="24"/>
        </w:rPr>
        <w:t xml:space="preserve">avec un partenariat DANE, </w:t>
      </w:r>
      <w:r w:rsidR="004707D3">
        <w:rPr>
          <w:rFonts w:ascii="Arial" w:hAnsi="Arial" w:cs="Arial"/>
          <w:sz w:val="24"/>
          <w:szCs w:val="24"/>
        </w:rPr>
        <w:t xml:space="preserve">Réseau </w:t>
      </w:r>
      <w:r w:rsidRPr="00700BA9">
        <w:rPr>
          <w:rFonts w:ascii="Arial" w:hAnsi="Arial" w:cs="Arial"/>
          <w:sz w:val="24"/>
          <w:szCs w:val="24"/>
        </w:rPr>
        <w:t>CANOPE</w:t>
      </w:r>
      <w:r w:rsidR="004707D3">
        <w:rPr>
          <w:rFonts w:ascii="Arial" w:hAnsi="Arial" w:cs="Arial"/>
          <w:sz w:val="24"/>
          <w:szCs w:val="24"/>
        </w:rPr>
        <w:t xml:space="preserve">, </w:t>
      </w:r>
      <w:r w:rsidRPr="00700BA9">
        <w:rPr>
          <w:rFonts w:ascii="Arial" w:hAnsi="Arial" w:cs="Arial"/>
          <w:sz w:val="24"/>
          <w:szCs w:val="24"/>
        </w:rPr>
        <w:t xml:space="preserve">des </w:t>
      </w:r>
      <w:r w:rsidR="00E65288" w:rsidRPr="00700BA9">
        <w:rPr>
          <w:rFonts w:ascii="Arial" w:hAnsi="Arial" w:cs="Arial"/>
          <w:sz w:val="24"/>
          <w:szCs w:val="24"/>
        </w:rPr>
        <w:t>EdTech</w:t>
      </w:r>
      <w:r w:rsidR="004707D3">
        <w:rPr>
          <w:rFonts w:ascii="Arial" w:hAnsi="Arial" w:cs="Arial"/>
          <w:sz w:val="24"/>
          <w:szCs w:val="24"/>
        </w:rPr>
        <w:t>, la Banque des territoires…</w:t>
      </w:r>
      <w:r w:rsidRPr="00700BA9">
        <w:rPr>
          <w:rFonts w:ascii="Arial" w:hAnsi="Arial" w:cs="Arial"/>
          <w:sz w:val="24"/>
          <w:szCs w:val="24"/>
        </w:rPr>
        <w:t xml:space="preserve"> </w:t>
      </w:r>
    </w:p>
    <w:p w14:paraId="32840CBD" w14:textId="69CFBCE2" w:rsidR="00DA0B03" w:rsidRPr="00700BA9" w:rsidRDefault="00DA0B03" w:rsidP="00C153EA">
      <w:pPr>
        <w:jc w:val="both"/>
        <w:rPr>
          <w:rFonts w:ascii="Arial" w:hAnsi="Arial" w:cs="Arial"/>
          <w:sz w:val="24"/>
          <w:szCs w:val="24"/>
        </w:rPr>
      </w:pPr>
      <w:r w:rsidRPr="00700BA9">
        <w:rPr>
          <w:rFonts w:ascii="Arial" w:hAnsi="Arial" w:cs="Arial"/>
          <w:sz w:val="24"/>
          <w:szCs w:val="24"/>
        </w:rPr>
        <w:t>Ce dispositif a d’abord concerné les départements du Val d’Oise et de l’Aisne</w:t>
      </w:r>
      <w:r w:rsidR="007F721F" w:rsidRPr="00700BA9">
        <w:rPr>
          <w:rFonts w:ascii="Arial" w:hAnsi="Arial" w:cs="Arial"/>
          <w:sz w:val="24"/>
          <w:szCs w:val="24"/>
        </w:rPr>
        <w:t xml:space="preserve"> </w:t>
      </w:r>
      <w:r w:rsidR="00EF0EB1" w:rsidRPr="00700BA9">
        <w:rPr>
          <w:rFonts w:ascii="Arial" w:hAnsi="Arial" w:cs="Arial"/>
          <w:sz w:val="24"/>
          <w:szCs w:val="24"/>
        </w:rPr>
        <w:t xml:space="preserve">qui l’ont testé en 2020 </w:t>
      </w:r>
      <w:r w:rsidR="007F721F" w:rsidRPr="00700BA9">
        <w:rPr>
          <w:rFonts w:ascii="Arial" w:hAnsi="Arial" w:cs="Arial"/>
          <w:sz w:val="24"/>
          <w:szCs w:val="24"/>
        </w:rPr>
        <w:t xml:space="preserve">et s’étend depuis la rentrée 2021 à 10 nouveaux départements </w:t>
      </w:r>
      <w:r w:rsidR="00EF0EB1" w:rsidRPr="00700BA9">
        <w:rPr>
          <w:rFonts w:ascii="Arial" w:hAnsi="Arial" w:cs="Arial"/>
          <w:sz w:val="24"/>
          <w:szCs w:val="24"/>
        </w:rPr>
        <w:t>(Bouches</w:t>
      </w:r>
      <w:r w:rsidR="007F721F" w:rsidRPr="00700BA9">
        <w:rPr>
          <w:rFonts w:ascii="Arial" w:hAnsi="Arial" w:cs="Arial"/>
          <w:sz w:val="24"/>
          <w:szCs w:val="24"/>
        </w:rPr>
        <w:t>-du-Rhône, Cher, Corse du Sud, Doubs, Finistère, Guadeloupe, Hérault, Isère, Vienne et Vosges).</w:t>
      </w:r>
      <w:r w:rsidR="0075651B" w:rsidRPr="00700BA9">
        <w:rPr>
          <w:rFonts w:ascii="Arial" w:hAnsi="Arial" w:cs="Arial"/>
          <w:sz w:val="24"/>
          <w:szCs w:val="24"/>
        </w:rPr>
        <w:t xml:space="preserve"> </w:t>
      </w:r>
      <w:r w:rsidR="00C03A13" w:rsidRPr="00700BA9">
        <w:rPr>
          <w:rFonts w:ascii="Arial" w:hAnsi="Arial" w:cs="Arial"/>
          <w:sz w:val="24"/>
          <w:szCs w:val="24"/>
        </w:rPr>
        <w:t>Le TNE doit être pensé comme</w:t>
      </w:r>
      <w:r w:rsidR="00195B37" w:rsidRPr="00700BA9">
        <w:rPr>
          <w:rFonts w:ascii="Arial" w:hAnsi="Arial" w:cs="Arial"/>
          <w:sz w:val="24"/>
          <w:szCs w:val="24"/>
        </w:rPr>
        <w:t xml:space="preserve"> </w:t>
      </w:r>
      <w:r w:rsidR="004707D3" w:rsidRPr="00700BA9">
        <w:rPr>
          <w:rFonts w:ascii="Arial" w:hAnsi="Arial" w:cs="Arial"/>
          <w:sz w:val="24"/>
          <w:szCs w:val="24"/>
        </w:rPr>
        <w:t>un projet</w:t>
      </w:r>
      <w:r w:rsidR="0075651B" w:rsidRPr="00700BA9">
        <w:rPr>
          <w:rFonts w:ascii="Arial" w:hAnsi="Arial" w:cs="Arial"/>
          <w:sz w:val="24"/>
          <w:szCs w:val="24"/>
        </w:rPr>
        <w:t xml:space="preserve"> </w:t>
      </w:r>
      <w:r w:rsidR="00C03A13" w:rsidRPr="00700BA9">
        <w:rPr>
          <w:rFonts w:ascii="Arial" w:hAnsi="Arial" w:cs="Arial"/>
          <w:sz w:val="24"/>
          <w:szCs w:val="24"/>
        </w:rPr>
        <w:t xml:space="preserve">qui </w:t>
      </w:r>
      <w:r w:rsidR="0075651B" w:rsidRPr="00700BA9">
        <w:rPr>
          <w:rFonts w:ascii="Arial" w:hAnsi="Arial" w:cs="Arial"/>
          <w:sz w:val="24"/>
          <w:szCs w:val="24"/>
        </w:rPr>
        <w:t>sera mené sur trois années.</w:t>
      </w:r>
      <w:r w:rsidR="00EF0EB1" w:rsidRPr="00700BA9">
        <w:rPr>
          <w:rFonts w:ascii="Arial" w:hAnsi="Arial" w:cs="Arial"/>
          <w:sz w:val="24"/>
          <w:szCs w:val="24"/>
        </w:rPr>
        <w:t xml:space="preserve"> Il permettra de tester à grande échelle la mise en œuvre de la continuité pédagogique et de réduire la fracture numérique.</w:t>
      </w:r>
    </w:p>
    <w:p w14:paraId="4F876DC4" w14:textId="08247087" w:rsidR="00E65288" w:rsidRPr="00700BA9" w:rsidRDefault="00E65288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700BA9">
        <w:rPr>
          <w:rFonts w:ascii="Arial" w:hAnsi="Arial" w:cs="Arial"/>
          <w:b/>
          <w:bCs/>
          <w:color w:val="0070C0"/>
          <w:sz w:val="24"/>
          <w:szCs w:val="24"/>
        </w:rPr>
        <w:t>Il mobilise quatre leviers :</w:t>
      </w:r>
    </w:p>
    <w:p w14:paraId="7FFFC008" w14:textId="77777777" w:rsidR="00E65288" w:rsidRPr="00700BA9" w:rsidRDefault="00E65288" w:rsidP="00E652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00BA9">
        <w:rPr>
          <w:rFonts w:ascii="Arial" w:eastAsia="Times New Roman" w:hAnsi="Arial" w:cs="Arial"/>
          <w:sz w:val="24"/>
          <w:szCs w:val="24"/>
        </w:rPr>
        <w:t>Des équipements dans les établissements scolaires ;</w:t>
      </w:r>
    </w:p>
    <w:p w14:paraId="1176F7E8" w14:textId="77777777" w:rsidR="00E65288" w:rsidRPr="00700BA9" w:rsidRDefault="00E65288" w:rsidP="00C153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0BA9">
        <w:rPr>
          <w:rFonts w:ascii="Arial" w:eastAsia="Times New Roman" w:hAnsi="Arial" w:cs="Arial"/>
          <w:sz w:val="24"/>
          <w:szCs w:val="24"/>
        </w:rPr>
        <w:t>Des solutions numériques éducatives innovantes pour les élèves et les enseignants ;</w:t>
      </w:r>
    </w:p>
    <w:p w14:paraId="1C1142A5" w14:textId="77777777" w:rsidR="00E65288" w:rsidRPr="00700BA9" w:rsidRDefault="00E65288" w:rsidP="00C153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0BA9">
        <w:rPr>
          <w:rFonts w:ascii="Arial" w:eastAsia="Times New Roman" w:hAnsi="Arial" w:cs="Arial"/>
          <w:sz w:val="24"/>
          <w:szCs w:val="24"/>
        </w:rPr>
        <w:t>De la formation pour les enseignants en fonction de leurs besoins évalués localement ;</w:t>
      </w:r>
    </w:p>
    <w:p w14:paraId="5D3672BB" w14:textId="22790BA9" w:rsidR="00E65288" w:rsidRDefault="00E65288" w:rsidP="00C153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0BA9">
        <w:rPr>
          <w:rFonts w:ascii="Arial" w:eastAsia="Times New Roman" w:hAnsi="Arial" w:cs="Arial"/>
          <w:sz w:val="24"/>
          <w:szCs w:val="24"/>
        </w:rPr>
        <w:t>Un accompagnement à l’e-parentalité pour les parents les plus éloignés du numérique.</w:t>
      </w:r>
    </w:p>
    <w:p w14:paraId="18C114EF" w14:textId="424CD3B0" w:rsidR="004707D3" w:rsidRDefault="004707D3" w:rsidP="004707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861EFFD" w14:textId="77777777" w:rsidR="004707D3" w:rsidRPr="00700BA9" w:rsidRDefault="004707D3" w:rsidP="004707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FD510B9" w14:textId="027B99C2" w:rsidR="00E65288" w:rsidRPr="00C153EA" w:rsidRDefault="00C153EA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C153EA">
        <w:rPr>
          <w:rFonts w:ascii="Arial" w:hAnsi="Arial" w:cs="Arial"/>
          <w:b/>
          <w:bCs/>
          <w:color w:val="0070C0"/>
          <w:sz w:val="24"/>
          <w:szCs w:val="24"/>
        </w:rPr>
        <w:lastRenderedPageBreak/>
        <w:t>Le public concerné</w:t>
      </w:r>
    </w:p>
    <w:p w14:paraId="6AE74986" w14:textId="77777777" w:rsidR="00C153EA" w:rsidRPr="00C153EA" w:rsidRDefault="00C153EA" w:rsidP="00C153EA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153EA">
        <w:rPr>
          <w:rFonts w:ascii="Arial" w:hAnsi="Arial" w:cs="Arial"/>
          <w:sz w:val="24"/>
          <w:szCs w:val="24"/>
        </w:rPr>
        <w:t>L</w:t>
      </w:r>
      <w:r w:rsidR="00E65288" w:rsidRPr="00C153EA">
        <w:rPr>
          <w:rFonts w:ascii="Arial" w:hAnsi="Arial" w:cs="Arial"/>
          <w:sz w:val="24"/>
          <w:szCs w:val="24"/>
        </w:rPr>
        <w:t>es élèves de la maternelle au lycée</w:t>
      </w:r>
      <w:r w:rsidRPr="00C153EA">
        <w:rPr>
          <w:rFonts w:ascii="Arial" w:hAnsi="Arial" w:cs="Arial"/>
          <w:sz w:val="24"/>
          <w:szCs w:val="24"/>
        </w:rPr>
        <w:t> ;</w:t>
      </w:r>
    </w:p>
    <w:p w14:paraId="42AECEBE" w14:textId="77777777" w:rsidR="00C153EA" w:rsidRPr="00C153EA" w:rsidRDefault="00C153EA" w:rsidP="00C153EA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153EA">
        <w:rPr>
          <w:rFonts w:ascii="Arial" w:hAnsi="Arial" w:cs="Arial"/>
          <w:sz w:val="24"/>
          <w:szCs w:val="24"/>
        </w:rPr>
        <w:t>L</w:t>
      </w:r>
      <w:r w:rsidR="00E65288" w:rsidRPr="00C153EA">
        <w:rPr>
          <w:rFonts w:ascii="Arial" w:hAnsi="Arial" w:cs="Arial"/>
          <w:sz w:val="24"/>
          <w:szCs w:val="24"/>
        </w:rPr>
        <w:t>es enseignants</w:t>
      </w:r>
      <w:r w:rsidRPr="00C153EA">
        <w:rPr>
          <w:rFonts w:ascii="Arial" w:hAnsi="Arial" w:cs="Arial"/>
          <w:sz w:val="24"/>
          <w:szCs w:val="24"/>
        </w:rPr>
        <w:t> ;</w:t>
      </w:r>
    </w:p>
    <w:p w14:paraId="4A56B505" w14:textId="77777777" w:rsidR="00C153EA" w:rsidRPr="00C153EA" w:rsidRDefault="00C153EA" w:rsidP="00C153EA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153EA">
        <w:rPr>
          <w:rFonts w:ascii="Arial" w:hAnsi="Arial" w:cs="Arial"/>
          <w:sz w:val="24"/>
          <w:szCs w:val="24"/>
        </w:rPr>
        <w:t xml:space="preserve">Les </w:t>
      </w:r>
      <w:r w:rsidR="00E65288" w:rsidRPr="00C153EA">
        <w:rPr>
          <w:rFonts w:ascii="Arial" w:hAnsi="Arial" w:cs="Arial"/>
          <w:sz w:val="24"/>
          <w:szCs w:val="24"/>
        </w:rPr>
        <w:t>encadrants</w:t>
      </w:r>
      <w:r w:rsidRPr="00C153EA">
        <w:rPr>
          <w:rFonts w:ascii="Arial" w:hAnsi="Arial" w:cs="Arial"/>
          <w:sz w:val="24"/>
          <w:szCs w:val="24"/>
        </w:rPr>
        <w:t> ;</w:t>
      </w:r>
    </w:p>
    <w:p w14:paraId="683EE3C2" w14:textId="6025B4D7" w:rsidR="007474E9" w:rsidRPr="00C153EA" w:rsidRDefault="00C153EA" w:rsidP="00C153EA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153EA">
        <w:rPr>
          <w:rFonts w:ascii="Arial" w:hAnsi="Arial" w:cs="Arial"/>
          <w:sz w:val="24"/>
          <w:szCs w:val="24"/>
        </w:rPr>
        <w:t>L</w:t>
      </w:r>
      <w:r w:rsidR="00E65288" w:rsidRPr="00C153EA">
        <w:rPr>
          <w:rFonts w:ascii="Arial" w:hAnsi="Arial" w:cs="Arial"/>
          <w:sz w:val="24"/>
          <w:szCs w:val="24"/>
        </w:rPr>
        <w:t>es parents.</w:t>
      </w:r>
    </w:p>
    <w:p w14:paraId="1A9D949A" w14:textId="2A9ED499" w:rsidR="00E65288" w:rsidRDefault="0043669D">
      <w:pPr>
        <w:rPr>
          <w:rFonts w:ascii="Arial" w:hAnsi="Arial" w:cs="Arial"/>
          <w:sz w:val="24"/>
          <w:szCs w:val="24"/>
        </w:rPr>
      </w:pPr>
      <w:r w:rsidRPr="0043669D">
        <w:rPr>
          <w:rFonts w:ascii="Arial" w:hAnsi="Arial" w:cs="Arial"/>
          <w:b/>
          <w:bCs/>
          <w:sz w:val="24"/>
          <w:szCs w:val="24"/>
        </w:rPr>
        <w:t>Vidéo de présentation</w:t>
      </w:r>
      <w:r>
        <w:rPr>
          <w:rFonts w:ascii="Arial" w:hAnsi="Arial" w:cs="Arial"/>
          <w:sz w:val="24"/>
          <w:szCs w:val="24"/>
        </w:rPr>
        <w:t xml:space="preserve"> : </w:t>
      </w:r>
      <w:hyperlink r:id="rId8" w:history="1">
        <w:r w:rsidRPr="00BE47D8">
          <w:rPr>
            <w:rStyle w:val="Lienhypertexte"/>
            <w:rFonts w:ascii="Arial" w:hAnsi="Arial" w:cs="Arial"/>
            <w:sz w:val="24"/>
            <w:szCs w:val="24"/>
          </w:rPr>
          <w:t>https://www.youtube.com/watch?v=rU_9b-2lRnw</w:t>
        </w:r>
      </w:hyperlink>
    </w:p>
    <w:p w14:paraId="146364D5" w14:textId="77777777" w:rsidR="00CE2B91" w:rsidRDefault="00CE2B91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5C49476D" w14:textId="79C84DF3" w:rsidR="007474E9" w:rsidRPr="00C153EA" w:rsidRDefault="00C153EA">
      <w:pPr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La f</w:t>
      </w:r>
      <w:r w:rsidRPr="00C153EA">
        <w:rPr>
          <w:rFonts w:ascii="Arial" w:hAnsi="Arial" w:cs="Arial"/>
          <w:b/>
          <w:bCs/>
          <w:color w:val="0070C0"/>
          <w:sz w:val="24"/>
          <w:szCs w:val="24"/>
        </w:rPr>
        <w:t xml:space="preserve">ormation </w:t>
      </w:r>
      <w:r>
        <w:rPr>
          <w:rFonts w:ascii="Arial" w:hAnsi="Arial" w:cs="Arial"/>
          <w:b/>
          <w:bCs/>
          <w:color w:val="0070C0"/>
          <w:sz w:val="24"/>
          <w:szCs w:val="24"/>
        </w:rPr>
        <w:t>des enseignants</w:t>
      </w:r>
    </w:p>
    <w:p w14:paraId="1AAE25F2" w14:textId="1B293320" w:rsidR="00C03A13" w:rsidRPr="00700BA9" w:rsidRDefault="0025577E" w:rsidP="008A743F">
      <w:pPr>
        <w:jc w:val="both"/>
        <w:rPr>
          <w:rFonts w:ascii="Arial" w:hAnsi="Arial" w:cs="Arial"/>
          <w:sz w:val="24"/>
          <w:szCs w:val="24"/>
        </w:rPr>
      </w:pPr>
      <w:r w:rsidRPr="00700BA9">
        <w:rPr>
          <w:rFonts w:ascii="Arial" w:hAnsi="Arial" w:cs="Arial"/>
          <w:sz w:val="24"/>
          <w:szCs w:val="24"/>
        </w:rPr>
        <w:t xml:space="preserve">Pour accompagner et former les enseignants, CANOPE met à la disposition des enseignants </w:t>
      </w:r>
      <w:r w:rsidR="005C235C" w:rsidRPr="00700BA9">
        <w:rPr>
          <w:rFonts w:ascii="Arial" w:hAnsi="Arial" w:cs="Arial"/>
          <w:sz w:val="24"/>
          <w:szCs w:val="24"/>
        </w:rPr>
        <w:t>des ressources, des modules de formation</w:t>
      </w:r>
      <w:r w:rsidR="00C66571" w:rsidRPr="00700BA9">
        <w:rPr>
          <w:rFonts w:ascii="Arial" w:hAnsi="Arial" w:cs="Arial"/>
          <w:sz w:val="24"/>
          <w:szCs w:val="24"/>
        </w:rPr>
        <w:t xml:space="preserve"> (webinaires, parcours M@gistère, modules de durées variées</w:t>
      </w:r>
      <w:r w:rsidR="004707D3">
        <w:rPr>
          <w:rFonts w:ascii="Arial" w:hAnsi="Arial" w:cs="Arial"/>
          <w:sz w:val="24"/>
          <w:szCs w:val="24"/>
        </w:rPr>
        <w:t>, formations en présentiel</w:t>
      </w:r>
      <w:r w:rsidR="00C66571" w:rsidRPr="00700BA9">
        <w:rPr>
          <w:rFonts w:ascii="Arial" w:hAnsi="Arial" w:cs="Arial"/>
          <w:sz w:val="24"/>
          <w:szCs w:val="24"/>
        </w:rPr>
        <w:t>...)</w:t>
      </w:r>
      <w:r w:rsidR="005C235C" w:rsidRPr="00700BA9">
        <w:rPr>
          <w:rFonts w:ascii="Arial" w:hAnsi="Arial" w:cs="Arial"/>
          <w:sz w:val="24"/>
          <w:szCs w:val="24"/>
        </w:rPr>
        <w:t>, des solutions numériques éducatives</w:t>
      </w:r>
      <w:r w:rsidR="004466B7" w:rsidRPr="00700BA9">
        <w:rPr>
          <w:rFonts w:ascii="Arial" w:hAnsi="Arial" w:cs="Arial"/>
          <w:sz w:val="24"/>
          <w:szCs w:val="24"/>
        </w:rPr>
        <w:t xml:space="preserve"> sur </w:t>
      </w:r>
      <w:r w:rsidRPr="00700BA9">
        <w:rPr>
          <w:rFonts w:ascii="Arial" w:hAnsi="Arial" w:cs="Arial"/>
          <w:sz w:val="24"/>
          <w:szCs w:val="24"/>
        </w:rPr>
        <w:t xml:space="preserve">une plateforme : </w:t>
      </w:r>
    </w:p>
    <w:p w14:paraId="28726D19" w14:textId="1A9FC041" w:rsidR="0025577E" w:rsidRPr="00700BA9" w:rsidRDefault="00000000" w:rsidP="008A743F">
      <w:pPr>
        <w:jc w:val="both"/>
        <w:rPr>
          <w:rFonts w:ascii="Arial" w:hAnsi="Arial" w:cs="Arial"/>
          <w:sz w:val="24"/>
          <w:szCs w:val="24"/>
        </w:rPr>
      </w:pPr>
      <w:hyperlink r:id="rId9" w:history="1">
        <w:r w:rsidR="004C6F45" w:rsidRPr="00700BA9">
          <w:rPr>
            <w:rStyle w:val="Lienhypertexte"/>
            <w:rFonts w:ascii="Arial" w:hAnsi="Arial" w:cs="Arial"/>
            <w:sz w:val="24"/>
            <w:szCs w:val="24"/>
          </w:rPr>
          <w:t>https://tne.reseau-canope.fr</w:t>
        </w:r>
      </w:hyperlink>
    </w:p>
    <w:p w14:paraId="2A491A4A" w14:textId="5D59D141" w:rsidR="004C6F45" w:rsidRPr="00700BA9" w:rsidRDefault="004C6F45" w:rsidP="008A743F">
      <w:pPr>
        <w:jc w:val="both"/>
        <w:rPr>
          <w:rFonts w:ascii="Arial" w:hAnsi="Arial" w:cs="Arial"/>
          <w:sz w:val="24"/>
          <w:szCs w:val="24"/>
        </w:rPr>
      </w:pPr>
      <w:r w:rsidRPr="00700BA9">
        <w:rPr>
          <w:rFonts w:ascii="Arial" w:hAnsi="Arial" w:cs="Arial"/>
          <w:sz w:val="24"/>
          <w:szCs w:val="24"/>
        </w:rPr>
        <w:t xml:space="preserve">Pour y accéder, il faut créer un compte. Si l’enseignant possède déjà un compte </w:t>
      </w:r>
      <w:r w:rsidR="008A743F" w:rsidRPr="00700BA9">
        <w:rPr>
          <w:rFonts w:ascii="Arial" w:hAnsi="Arial" w:cs="Arial"/>
          <w:sz w:val="24"/>
          <w:szCs w:val="24"/>
        </w:rPr>
        <w:t>réseau</w:t>
      </w:r>
      <w:r w:rsidRPr="00700BA9">
        <w:rPr>
          <w:rFonts w:ascii="Arial" w:hAnsi="Arial" w:cs="Arial"/>
          <w:sz w:val="24"/>
          <w:szCs w:val="24"/>
        </w:rPr>
        <w:t xml:space="preserve"> canope, ce sont les mêmes identifiants qu’il faut utiliser afin de se connecter.</w:t>
      </w:r>
      <w:r w:rsidR="00BB7CB3" w:rsidRPr="00700BA9">
        <w:rPr>
          <w:rFonts w:ascii="Arial" w:hAnsi="Arial" w:cs="Arial"/>
          <w:sz w:val="24"/>
          <w:szCs w:val="24"/>
        </w:rPr>
        <w:t xml:space="preserve"> Utiliser son adresse électronique académique car la plateforme n’est accessible qu’aux enseignants des 12 départements éligibles.</w:t>
      </w:r>
    </w:p>
    <w:p w14:paraId="43C9DBDA" w14:textId="7872FEC8" w:rsidR="00C03A13" w:rsidRPr="00700BA9" w:rsidRDefault="00FB438D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700BA9">
        <w:rPr>
          <w:rFonts w:ascii="Arial" w:hAnsi="Arial" w:cs="Arial"/>
          <w:b/>
          <w:bCs/>
          <w:color w:val="0070C0"/>
          <w:sz w:val="24"/>
          <w:szCs w:val="24"/>
        </w:rPr>
        <w:t>12 thématiques</w:t>
      </w:r>
      <w:r w:rsidR="00C153EA">
        <w:rPr>
          <w:rFonts w:ascii="Arial" w:hAnsi="Arial" w:cs="Arial"/>
          <w:b/>
          <w:bCs/>
          <w:color w:val="0070C0"/>
          <w:sz w:val="24"/>
          <w:szCs w:val="24"/>
        </w:rPr>
        <w:t xml:space="preserve"> sur la plateforme</w:t>
      </w:r>
      <w:r w:rsidRPr="00700BA9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</w:p>
    <w:p w14:paraId="4BBBBDEF" w14:textId="77777777" w:rsidR="00C66571" w:rsidRPr="009A2FF9" w:rsidRDefault="00C66571" w:rsidP="009A2FF9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9A2FF9">
        <w:rPr>
          <w:rFonts w:ascii="Arial" w:eastAsia="Times New Roman" w:hAnsi="Arial" w:cs="Arial"/>
          <w:kern w:val="36"/>
          <w:sz w:val="24"/>
          <w:szCs w:val="24"/>
        </w:rPr>
        <w:t>Adaptez votre enseignement aux besoins éducatifs particuliers des élèves</w:t>
      </w:r>
    </w:p>
    <w:p w14:paraId="02EB8719" w14:textId="77777777" w:rsidR="00C66571" w:rsidRPr="00C66571" w:rsidRDefault="00C66571" w:rsidP="009A2FF9">
      <w:pPr>
        <w:pStyle w:val="Titre1"/>
        <w:numPr>
          <w:ilvl w:val="0"/>
          <w:numId w:val="2"/>
        </w:numPr>
        <w:rPr>
          <w:rFonts w:ascii="Arial" w:hAnsi="Arial" w:cs="Arial"/>
          <w:b w:val="0"/>
          <w:bCs w:val="0"/>
          <w:sz w:val="24"/>
          <w:szCs w:val="24"/>
        </w:rPr>
      </w:pPr>
      <w:r w:rsidRPr="00C66571">
        <w:rPr>
          <w:rFonts w:ascii="Arial" w:hAnsi="Arial" w:cs="Arial"/>
          <w:b w:val="0"/>
          <w:bCs w:val="0"/>
          <w:sz w:val="24"/>
          <w:szCs w:val="24"/>
        </w:rPr>
        <w:t>Articulez le présentiel et le distanciel</w:t>
      </w:r>
    </w:p>
    <w:p w14:paraId="585B10B6" w14:textId="77777777" w:rsidR="00C66571" w:rsidRPr="00C66571" w:rsidRDefault="00C66571" w:rsidP="009A2FF9">
      <w:pPr>
        <w:pStyle w:val="Titre1"/>
        <w:numPr>
          <w:ilvl w:val="0"/>
          <w:numId w:val="2"/>
        </w:numPr>
        <w:rPr>
          <w:rFonts w:ascii="Arial" w:hAnsi="Arial" w:cs="Arial"/>
          <w:b w:val="0"/>
          <w:bCs w:val="0"/>
          <w:sz w:val="24"/>
          <w:szCs w:val="24"/>
        </w:rPr>
      </w:pPr>
      <w:r w:rsidRPr="00C66571">
        <w:rPr>
          <w:rFonts w:ascii="Arial" w:hAnsi="Arial" w:cs="Arial"/>
          <w:b w:val="0"/>
          <w:bCs w:val="0"/>
          <w:sz w:val="24"/>
          <w:szCs w:val="24"/>
        </w:rPr>
        <w:t>Différenciez votre pédagogie</w:t>
      </w:r>
    </w:p>
    <w:p w14:paraId="6C8ECA6F" w14:textId="77777777" w:rsidR="00C66571" w:rsidRPr="00C66571" w:rsidRDefault="00C66571" w:rsidP="009A2FF9">
      <w:pPr>
        <w:pStyle w:val="Titre1"/>
        <w:numPr>
          <w:ilvl w:val="0"/>
          <w:numId w:val="2"/>
        </w:numPr>
        <w:rPr>
          <w:rFonts w:ascii="Arial" w:hAnsi="Arial" w:cs="Arial"/>
          <w:b w:val="0"/>
          <w:bCs w:val="0"/>
          <w:sz w:val="24"/>
          <w:szCs w:val="24"/>
        </w:rPr>
      </w:pPr>
      <w:r w:rsidRPr="00C66571">
        <w:rPr>
          <w:rFonts w:ascii="Arial" w:hAnsi="Arial" w:cs="Arial"/>
          <w:b w:val="0"/>
          <w:bCs w:val="0"/>
          <w:sz w:val="24"/>
          <w:szCs w:val="24"/>
        </w:rPr>
        <w:t>Collaborez en équipe pédagogique</w:t>
      </w:r>
    </w:p>
    <w:p w14:paraId="05C8157E" w14:textId="77777777" w:rsidR="00C66571" w:rsidRPr="00C66571" w:rsidRDefault="00C66571" w:rsidP="009A2FF9">
      <w:pPr>
        <w:pStyle w:val="Titre1"/>
        <w:numPr>
          <w:ilvl w:val="0"/>
          <w:numId w:val="2"/>
        </w:numPr>
        <w:rPr>
          <w:rFonts w:ascii="Arial" w:hAnsi="Arial" w:cs="Arial"/>
          <w:b w:val="0"/>
          <w:bCs w:val="0"/>
          <w:sz w:val="24"/>
          <w:szCs w:val="24"/>
        </w:rPr>
      </w:pPr>
      <w:r w:rsidRPr="00C66571">
        <w:rPr>
          <w:rFonts w:ascii="Arial" w:hAnsi="Arial" w:cs="Arial"/>
          <w:b w:val="0"/>
          <w:bCs w:val="0"/>
          <w:sz w:val="24"/>
          <w:szCs w:val="24"/>
        </w:rPr>
        <w:t>Appréhendez les usages pédagogiques des matériels</w:t>
      </w:r>
    </w:p>
    <w:p w14:paraId="03F69525" w14:textId="23CF98F9" w:rsidR="00C66571" w:rsidRDefault="00C66571" w:rsidP="009A2FF9">
      <w:pPr>
        <w:pStyle w:val="Titre1"/>
        <w:numPr>
          <w:ilvl w:val="0"/>
          <w:numId w:val="2"/>
        </w:numPr>
        <w:rPr>
          <w:rFonts w:ascii="Arial" w:hAnsi="Arial" w:cs="Arial"/>
          <w:b w:val="0"/>
          <w:bCs w:val="0"/>
          <w:sz w:val="24"/>
          <w:szCs w:val="24"/>
        </w:rPr>
      </w:pPr>
      <w:r w:rsidRPr="00C66571">
        <w:rPr>
          <w:rFonts w:ascii="Arial" w:hAnsi="Arial" w:cs="Arial"/>
          <w:b w:val="0"/>
          <w:bCs w:val="0"/>
          <w:sz w:val="24"/>
          <w:szCs w:val="24"/>
        </w:rPr>
        <w:t>Intégrez l’ÉMI dans vos séances pédagogiques</w:t>
      </w:r>
    </w:p>
    <w:p w14:paraId="7F26DB7E" w14:textId="77777777" w:rsidR="00C66571" w:rsidRPr="00C66571" w:rsidRDefault="00C66571" w:rsidP="009A2FF9">
      <w:pPr>
        <w:pStyle w:val="Titre1"/>
        <w:numPr>
          <w:ilvl w:val="0"/>
          <w:numId w:val="2"/>
        </w:numPr>
        <w:rPr>
          <w:rFonts w:ascii="Arial" w:hAnsi="Arial" w:cs="Arial"/>
          <w:b w:val="0"/>
          <w:bCs w:val="0"/>
          <w:sz w:val="24"/>
          <w:szCs w:val="24"/>
        </w:rPr>
      </w:pPr>
      <w:r w:rsidRPr="00C66571">
        <w:rPr>
          <w:rFonts w:ascii="Arial" w:hAnsi="Arial" w:cs="Arial"/>
          <w:b w:val="0"/>
          <w:bCs w:val="0"/>
          <w:sz w:val="24"/>
          <w:szCs w:val="24"/>
        </w:rPr>
        <w:t>Mettez en œuvre la classe inversée</w:t>
      </w:r>
    </w:p>
    <w:p w14:paraId="45DFFAFD" w14:textId="77777777" w:rsidR="00C66571" w:rsidRPr="00C66571" w:rsidRDefault="00C66571" w:rsidP="009A2FF9">
      <w:pPr>
        <w:pStyle w:val="Titre1"/>
        <w:numPr>
          <w:ilvl w:val="0"/>
          <w:numId w:val="2"/>
        </w:numPr>
        <w:rPr>
          <w:rFonts w:ascii="Arial" w:hAnsi="Arial" w:cs="Arial"/>
          <w:b w:val="0"/>
          <w:bCs w:val="0"/>
          <w:sz w:val="24"/>
          <w:szCs w:val="24"/>
        </w:rPr>
      </w:pPr>
      <w:r w:rsidRPr="00C66571">
        <w:rPr>
          <w:rFonts w:ascii="Arial" w:hAnsi="Arial" w:cs="Arial"/>
          <w:b w:val="0"/>
          <w:bCs w:val="0"/>
          <w:sz w:val="24"/>
          <w:szCs w:val="24"/>
        </w:rPr>
        <w:t>Agir et apprendre dans un monde de données</w:t>
      </w:r>
    </w:p>
    <w:p w14:paraId="0CF02AB7" w14:textId="77777777" w:rsidR="00C66571" w:rsidRPr="00EC4D17" w:rsidRDefault="00C66571" w:rsidP="009A2FF9">
      <w:pPr>
        <w:pStyle w:val="Titre1"/>
        <w:numPr>
          <w:ilvl w:val="0"/>
          <w:numId w:val="2"/>
        </w:numPr>
        <w:rPr>
          <w:rFonts w:ascii="Arial" w:hAnsi="Arial" w:cs="Arial"/>
          <w:b w:val="0"/>
          <w:bCs w:val="0"/>
          <w:sz w:val="24"/>
          <w:szCs w:val="24"/>
        </w:rPr>
      </w:pPr>
      <w:r w:rsidRPr="00EC4D17">
        <w:rPr>
          <w:rFonts w:ascii="Arial" w:hAnsi="Arial" w:cs="Arial"/>
          <w:b w:val="0"/>
          <w:bCs w:val="0"/>
          <w:sz w:val="24"/>
          <w:szCs w:val="24"/>
        </w:rPr>
        <w:t>Découvrez la robotique et la programmation</w:t>
      </w:r>
    </w:p>
    <w:p w14:paraId="31FE721F" w14:textId="77777777" w:rsidR="00EC4D17" w:rsidRPr="00EC4D17" w:rsidRDefault="00EC4D17" w:rsidP="009A2FF9">
      <w:pPr>
        <w:pStyle w:val="Titre1"/>
        <w:numPr>
          <w:ilvl w:val="0"/>
          <w:numId w:val="2"/>
        </w:numPr>
        <w:rPr>
          <w:rFonts w:ascii="Arial" w:hAnsi="Arial" w:cs="Arial"/>
          <w:b w:val="0"/>
          <w:bCs w:val="0"/>
          <w:sz w:val="24"/>
          <w:szCs w:val="24"/>
        </w:rPr>
      </w:pPr>
      <w:r w:rsidRPr="00EC4D17">
        <w:rPr>
          <w:rFonts w:ascii="Arial" w:hAnsi="Arial" w:cs="Arial"/>
          <w:b w:val="0"/>
          <w:bCs w:val="0"/>
          <w:sz w:val="24"/>
          <w:szCs w:val="24"/>
        </w:rPr>
        <w:t>Encouragez les interactivités et la coopération entre élèves</w:t>
      </w:r>
    </w:p>
    <w:p w14:paraId="7194BABD" w14:textId="77777777" w:rsidR="00EC4D17" w:rsidRPr="00EC4D17" w:rsidRDefault="00EC4D17" w:rsidP="009A2FF9">
      <w:pPr>
        <w:pStyle w:val="Titre1"/>
        <w:numPr>
          <w:ilvl w:val="0"/>
          <w:numId w:val="2"/>
        </w:numPr>
        <w:rPr>
          <w:rFonts w:ascii="Arial" w:hAnsi="Arial" w:cs="Arial"/>
          <w:b w:val="0"/>
          <w:bCs w:val="0"/>
          <w:sz w:val="24"/>
          <w:szCs w:val="24"/>
        </w:rPr>
      </w:pPr>
      <w:r w:rsidRPr="00EC4D17">
        <w:rPr>
          <w:rFonts w:ascii="Arial" w:hAnsi="Arial" w:cs="Arial"/>
          <w:b w:val="0"/>
          <w:bCs w:val="0"/>
          <w:sz w:val="24"/>
          <w:szCs w:val="24"/>
        </w:rPr>
        <w:t>Intégrez le numérique dans les disciplines et les savoirs fondamentaux</w:t>
      </w:r>
    </w:p>
    <w:p w14:paraId="396509E7" w14:textId="1ECEC1A7" w:rsidR="005A766D" w:rsidRPr="00B321A6" w:rsidRDefault="00EC4D17" w:rsidP="00B321A6">
      <w:pPr>
        <w:pStyle w:val="Titre1"/>
        <w:numPr>
          <w:ilvl w:val="0"/>
          <w:numId w:val="2"/>
        </w:numPr>
        <w:rPr>
          <w:rFonts w:ascii="Arial" w:hAnsi="Arial" w:cs="Arial"/>
          <w:b w:val="0"/>
          <w:bCs w:val="0"/>
          <w:sz w:val="24"/>
          <w:szCs w:val="24"/>
        </w:rPr>
      </w:pPr>
      <w:r w:rsidRPr="00EC4D17">
        <w:rPr>
          <w:rFonts w:ascii="Arial" w:hAnsi="Arial" w:cs="Arial"/>
          <w:b w:val="0"/>
          <w:bCs w:val="0"/>
          <w:sz w:val="24"/>
          <w:szCs w:val="24"/>
        </w:rPr>
        <w:t>Renforcez les liens de coéducation avec les parents</w:t>
      </w:r>
      <w:r w:rsidR="005A766D">
        <w:rPr>
          <w:rFonts w:ascii="Arial" w:hAnsi="Arial" w:cs="Arial"/>
          <w:b w:val="0"/>
          <w:bCs w:val="0"/>
          <w:sz w:val="24"/>
          <w:szCs w:val="24"/>
        </w:rPr>
        <w:t>.</w:t>
      </w:r>
    </w:p>
    <w:p w14:paraId="6E2C491E" w14:textId="6E30C73E" w:rsidR="00C66571" w:rsidRPr="005A766D" w:rsidRDefault="005A766D" w:rsidP="00C66571">
      <w:pPr>
        <w:pStyle w:val="Titre1"/>
        <w:rPr>
          <w:rFonts w:ascii="Arial" w:hAnsi="Arial" w:cs="Arial"/>
          <w:color w:val="0070C0"/>
          <w:sz w:val="24"/>
          <w:szCs w:val="24"/>
        </w:rPr>
      </w:pPr>
      <w:r w:rsidRPr="005A766D">
        <w:rPr>
          <w:rFonts w:ascii="Arial" w:hAnsi="Arial" w:cs="Arial"/>
          <w:color w:val="0070C0"/>
          <w:sz w:val="24"/>
          <w:szCs w:val="24"/>
        </w:rPr>
        <w:t>Les solutions numériques</w:t>
      </w:r>
      <w:r w:rsidR="004707D3">
        <w:rPr>
          <w:rFonts w:ascii="Arial" w:hAnsi="Arial" w:cs="Arial"/>
          <w:color w:val="0070C0"/>
          <w:sz w:val="24"/>
          <w:szCs w:val="24"/>
        </w:rPr>
        <w:t xml:space="preserve"> (voir pièce jointe)</w:t>
      </w:r>
    </w:p>
    <w:p w14:paraId="06128204" w14:textId="4925875C" w:rsidR="00FB438D" w:rsidRDefault="005A766D" w:rsidP="008A743F">
      <w:pPr>
        <w:jc w:val="both"/>
      </w:pPr>
      <w:r w:rsidRPr="00700BA9">
        <w:rPr>
          <w:rFonts w:ascii="Arial" w:hAnsi="Arial" w:cs="Arial"/>
          <w:sz w:val="24"/>
          <w:szCs w:val="24"/>
        </w:rPr>
        <w:t>69 solutions numériques éducatives proposées par 34 éditeurs et sociétés EdTech sont proposées</w:t>
      </w:r>
      <w:r w:rsidR="008A743F">
        <w:rPr>
          <w:rFonts w:ascii="Arial" w:hAnsi="Arial" w:cs="Arial"/>
          <w:sz w:val="24"/>
          <w:szCs w:val="24"/>
        </w:rPr>
        <w:t>.</w:t>
      </w:r>
    </w:p>
    <w:p w14:paraId="62A7B1CE" w14:textId="5C7ED0C9" w:rsidR="00C03A13" w:rsidRDefault="00FB438D" w:rsidP="008A743F">
      <w:pPr>
        <w:jc w:val="both"/>
        <w:rPr>
          <w:rFonts w:ascii="Arial" w:hAnsi="Arial" w:cs="Arial"/>
          <w:sz w:val="24"/>
          <w:szCs w:val="24"/>
        </w:rPr>
      </w:pPr>
      <w:r w:rsidRPr="009A2FF9">
        <w:rPr>
          <w:rFonts w:ascii="Arial" w:hAnsi="Arial" w:cs="Arial"/>
          <w:sz w:val="24"/>
          <w:szCs w:val="24"/>
        </w:rPr>
        <w:t xml:space="preserve">Pour avoir accès aux </w:t>
      </w:r>
      <w:r w:rsidR="004466B7" w:rsidRPr="009A2FF9">
        <w:rPr>
          <w:rFonts w:ascii="Arial" w:hAnsi="Arial" w:cs="Arial"/>
          <w:sz w:val="24"/>
          <w:szCs w:val="24"/>
        </w:rPr>
        <w:t>solutions numériques</w:t>
      </w:r>
      <w:r w:rsidRPr="009A2FF9">
        <w:rPr>
          <w:rFonts w:ascii="Arial" w:hAnsi="Arial" w:cs="Arial"/>
          <w:sz w:val="24"/>
          <w:szCs w:val="24"/>
        </w:rPr>
        <w:t>, il faut suivre un module de formation de 3 minutes.</w:t>
      </w:r>
    </w:p>
    <w:p w14:paraId="190AC95A" w14:textId="77777777" w:rsidR="00CE2B91" w:rsidRDefault="00CE2B91" w:rsidP="00CE2B91">
      <w:pPr>
        <w:jc w:val="right"/>
        <w:rPr>
          <w:rFonts w:ascii="Arial" w:hAnsi="Arial" w:cs="Arial"/>
          <w:sz w:val="20"/>
          <w:szCs w:val="20"/>
        </w:rPr>
      </w:pPr>
    </w:p>
    <w:p w14:paraId="725B026A" w14:textId="441FF51A" w:rsidR="00CE2B91" w:rsidRPr="00CE2B91" w:rsidRDefault="00CE2B91" w:rsidP="00CE2B91">
      <w:pPr>
        <w:jc w:val="right"/>
        <w:rPr>
          <w:rFonts w:ascii="Arial" w:hAnsi="Arial" w:cs="Arial"/>
          <w:sz w:val="20"/>
          <w:szCs w:val="20"/>
        </w:rPr>
      </w:pPr>
      <w:r w:rsidRPr="00CE2B91">
        <w:rPr>
          <w:rFonts w:ascii="Arial" w:hAnsi="Arial" w:cs="Arial"/>
          <w:sz w:val="20"/>
          <w:szCs w:val="20"/>
        </w:rPr>
        <w:t>Yannick ELATRE, PLP lettres-histoire géographie au LPO Charles Coëffin, Interlocutrice Académique pour le Numérique</w:t>
      </w:r>
    </w:p>
    <w:sectPr w:rsidR="00CE2B91" w:rsidRPr="00CE2B91" w:rsidSect="00435DA9">
      <w:footerReference w:type="default" r:id="rId10"/>
      <w:pgSz w:w="11906" w:h="16838"/>
      <w:pgMar w:top="1417" w:right="1417" w:bottom="1417" w:left="1417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7553B" w14:textId="77777777" w:rsidR="008E76B3" w:rsidRDefault="008E76B3" w:rsidP="00B321A6">
      <w:pPr>
        <w:spacing w:after="0" w:line="240" w:lineRule="auto"/>
      </w:pPr>
      <w:r>
        <w:separator/>
      </w:r>
    </w:p>
  </w:endnote>
  <w:endnote w:type="continuationSeparator" w:id="0">
    <w:p w14:paraId="6E122C7F" w14:textId="77777777" w:rsidR="008E76B3" w:rsidRDefault="008E76B3" w:rsidP="00B3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E6C2" w14:textId="7483E7A7" w:rsidR="00B321A6" w:rsidRDefault="00B321A6">
    <w:pPr>
      <w:pStyle w:val="Pieddepage"/>
    </w:pPr>
  </w:p>
  <w:p w14:paraId="1BE4F0FE" w14:textId="77777777" w:rsidR="00B321A6" w:rsidRDefault="00B321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F0216" w14:textId="77777777" w:rsidR="008E76B3" w:rsidRDefault="008E76B3" w:rsidP="00B321A6">
      <w:pPr>
        <w:spacing w:after="0" w:line="240" w:lineRule="auto"/>
      </w:pPr>
      <w:r>
        <w:separator/>
      </w:r>
    </w:p>
  </w:footnote>
  <w:footnote w:type="continuationSeparator" w:id="0">
    <w:p w14:paraId="4DE45A52" w14:textId="77777777" w:rsidR="008E76B3" w:rsidRDefault="008E76B3" w:rsidP="00B32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215AB"/>
    <w:multiLevelType w:val="hybridMultilevel"/>
    <w:tmpl w:val="9710CF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1715B"/>
    <w:multiLevelType w:val="multilevel"/>
    <w:tmpl w:val="24E2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00153A"/>
    <w:multiLevelType w:val="hybridMultilevel"/>
    <w:tmpl w:val="A11675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50908">
    <w:abstractNumId w:val="1"/>
  </w:num>
  <w:num w:numId="2" w16cid:durableId="609553293">
    <w:abstractNumId w:val="0"/>
  </w:num>
  <w:num w:numId="3" w16cid:durableId="867375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1F"/>
    <w:rsid w:val="000857DA"/>
    <w:rsid w:val="0010214F"/>
    <w:rsid w:val="00195648"/>
    <w:rsid w:val="00195B37"/>
    <w:rsid w:val="0025577E"/>
    <w:rsid w:val="0036135A"/>
    <w:rsid w:val="00400C90"/>
    <w:rsid w:val="00435DA9"/>
    <w:rsid w:val="0043669D"/>
    <w:rsid w:val="004466B7"/>
    <w:rsid w:val="004707D3"/>
    <w:rsid w:val="004B336E"/>
    <w:rsid w:val="004C6F45"/>
    <w:rsid w:val="005A766D"/>
    <w:rsid w:val="005C235C"/>
    <w:rsid w:val="00700BA9"/>
    <w:rsid w:val="00710660"/>
    <w:rsid w:val="007474E9"/>
    <w:rsid w:val="0075651B"/>
    <w:rsid w:val="007B4A53"/>
    <w:rsid w:val="007F721F"/>
    <w:rsid w:val="008A743F"/>
    <w:rsid w:val="008D741F"/>
    <w:rsid w:val="008E76B3"/>
    <w:rsid w:val="009A2FF9"/>
    <w:rsid w:val="00B321A6"/>
    <w:rsid w:val="00B542F0"/>
    <w:rsid w:val="00BB7CB3"/>
    <w:rsid w:val="00BC75CF"/>
    <w:rsid w:val="00C03A13"/>
    <w:rsid w:val="00C153EA"/>
    <w:rsid w:val="00C66571"/>
    <w:rsid w:val="00CE2B91"/>
    <w:rsid w:val="00D41E04"/>
    <w:rsid w:val="00D4695A"/>
    <w:rsid w:val="00D67BAC"/>
    <w:rsid w:val="00D876CF"/>
    <w:rsid w:val="00DA0B03"/>
    <w:rsid w:val="00DB24BF"/>
    <w:rsid w:val="00E65288"/>
    <w:rsid w:val="00EC4D17"/>
    <w:rsid w:val="00EE34AD"/>
    <w:rsid w:val="00EF0EB1"/>
    <w:rsid w:val="00F32B83"/>
    <w:rsid w:val="00F73D05"/>
    <w:rsid w:val="00F93AA2"/>
    <w:rsid w:val="00F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F69CB"/>
  <w15:chartTrackingRefBased/>
  <w15:docId w15:val="{ADF8E28E-DD59-44AA-9014-C6D9FB64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66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00C9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00C90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C665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9A2FF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3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21A6"/>
  </w:style>
  <w:style w:type="paragraph" w:styleId="Pieddepage">
    <w:name w:val="footer"/>
    <w:basedOn w:val="Normal"/>
    <w:link w:val="PieddepageCar"/>
    <w:uiPriority w:val="99"/>
    <w:unhideWhenUsed/>
    <w:rsid w:val="00B3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21A6"/>
  </w:style>
  <w:style w:type="character" w:styleId="Lienhypertextesuivivisit">
    <w:name w:val="FollowedHyperlink"/>
    <w:basedOn w:val="Policepardfaut"/>
    <w:uiPriority w:val="99"/>
    <w:semiHidden/>
    <w:unhideWhenUsed/>
    <w:rsid w:val="008A74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U_9b-2lRn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ne.reseau-canop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ELATRE</dc:creator>
  <cp:keywords/>
  <dc:description/>
  <cp:lastModifiedBy>Yannick ELATRE</cp:lastModifiedBy>
  <cp:revision>4</cp:revision>
  <dcterms:created xsi:type="dcterms:W3CDTF">2022-11-27T20:37:00Z</dcterms:created>
  <dcterms:modified xsi:type="dcterms:W3CDTF">2022-11-28T21:13:00Z</dcterms:modified>
</cp:coreProperties>
</file>