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7AEA21" w14:textId="3D075F62" w:rsidR="00E55CFB" w:rsidRDefault="009C752D" w:rsidP="004835B2">
      <w:pPr>
        <w:widowControl w:val="0"/>
        <w:autoSpaceDE w:val="0"/>
        <w:autoSpaceDN w:val="0"/>
        <w:adjustRightInd w:val="0"/>
        <w:spacing w:line="276" w:lineRule="auto"/>
        <w:jc w:val="both"/>
        <w:rPr>
          <w:rFonts w:ascii="Arial Narrow" w:hAnsi="Arial Narrow" w:cs="Times New Roman"/>
          <w:bCs/>
          <w:color w:val="262626"/>
        </w:rPr>
      </w:pPr>
      <w:r w:rsidRPr="004919F3">
        <w:rPr>
          <w:rFonts w:ascii="Arial Narrow" w:hAnsi="Arial Narrow" w:cs="Times New Roman"/>
          <w:b/>
          <w:bCs/>
          <w:color w:val="262626"/>
        </w:rPr>
        <w:t xml:space="preserve">Après </w:t>
      </w:r>
      <w:r w:rsidR="00E237A0" w:rsidRPr="004919F3">
        <w:rPr>
          <w:rFonts w:ascii="Arial Narrow" w:hAnsi="Arial Narrow" w:cs="Times New Roman"/>
          <w:b/>
          <w:bCs/>
          <w:color w:val="262626"/>
        </w:rPr>
        <w:t>la création de l’académie de la Guadeloupe</w:t>
      </w:r>
      <w:r w:rsidR="00C802BC" w:rsidRPr="004919F3">
        <w:rPr>
          <w:rFonts w:ascii="Arial Narrow" w:hAnsi="Arial Narrow" w:cs="Times New Roman"/>
          <w:b/>
          <w:bCs/>
          <w:color w:val="262626"/>
        </w:rPr>
        <w:t xml:space="preserve"> à la rentrée 1997</w:t>
      </w:r>
      <w:r w:rsidR="00E237A0" w:rsidRPr="004919F3">
        <w:rPr>
          <w:rFonts w:ascii="Arial Narrow" w:hAnsi="Arial Narrow" w:cs="Times New Roman"/>
          <w:b/>
          <w:bCs/>
          <w:color w:val="262626"/>
        </w:rPr>
        <w:t xml:space="preserve">,  </w:t>
      </w:r>
      <w:r w:rsidRPr="004919F3">
        <w:rPr>
          <w:rFonts w:ascii="Arial Narrow" w:hAnsi="Arial Narrow" w:cs="Times New Roman"/>
          <w:bCs/>
          <w:color w:val="262626"/>
        </w:rPr>
        <w:t>l’ang</w:t>
      </w:r>
      <w:r w:rsidR="00F3570F">
        <w:rPr>
          <w:rFonts w:ascii="Arial Narrow" w:hAnsi="Arial Narrow" w:cs="Times New Roman"/>
          <w:bCs/>
          <w:color w:val="262626"/>
        </w:rPr>
        <w:t>lais et l’espagnol sont demeuré</w:t>
      </w:r>
      <w:r w:rsidRPr="004919F3">
        <w:rPr>
          <w:rFonts w:ascii="Arial Narrow" w:hAnsi="Arial Narrow" w:cs="Times New Roman"/>
          <w:bCs/>
          <w:color w:val="262626"/>
        </w:rPr>
        <w:t>s</w:t>
      </w:r>
      <w:r w:rsidRPr="004919F3">
        <w:rPr>
          <w:rFonts w:ascii="Arial Narrow" w:hAnsi="Arial Narrow" w:cs="Times New Roman"/>
          <w:b/>
          <w:bCs/>
          <w:color w:val="262626"/>
        </w:rPr>
        <w:t xml:space="preserve"> </w:t>
      </w:r>
      <w:r w:rsidR="00E237A0" w:rsidRPr="004919F3">
        <w:rPr>
          <w:rFonts w:ascii="Arial Narrow" w:hAnsi="Arial Narrow" w:cs="Times New Roman"/>
          <w:bCs/>
          <w:color w:val="262626"/>
        </w:rPr>
        <w:t>l</w:t>
      </w:r>
      <w:r w:rsidR="00181359" w:rsidRPr="004919F3">
        <w:rPr>
          <w:rFonts w:ascii="Arial Narrow" w:hAnsi="Arial Narrow" w:cs="Times New Roman"/>
          <w:bCs/>
          <w:color w:val="262626"/>
        </w:rPr>
        <w:t>es langues vivantes étrangères majoritairement enseignées</w:t>
      </w:r>
      <w:r w:rsidRPr="004919F3">
        <w:rPr>
          <w:rFonts w:ascii="Arial Narrow" w:hAnsi="Arial Narrow" w:cs="Times New Roman"/>
          <w:bCs/>
          <w:color w:val="262626"/>
        </w:rPr>
        <w:t xml:space="preserve">. </w:t>
      </w:r>
      <w:r w:rsidR="00181359" w:rsidRPr="004919F3">
        <w:rPr>
          <w:rFonts w:ascii="Arial Narrow" w:hAnsi="Arial Narrow" w:cs="Times New Roman"/>
          <w:bCs/>
          <w:color w:val="262626"/>
        </w:rPr>
        <w:t xml:space="preserve"> </w:t>
      </w:r>
      <w:r w:rsidRPr="004919F3">
        <w:rPr>
          <w:rFonts w:ascii="Arial Narrow" w:hAnsi="Arial Narrow" w:cs="Times New Roman"/>
          <w:bCs/>
          <w:color w:val="262626"/>
        </w:rPr>
        <w:t>L</w:t>
      </w:r>
      <w:r w:rsidR="00483EFF" w:rsidRPr="004919F3">
        <w:rPr>
          <w:rFonts w:ascii="Arial Narrow" w:hAnsi="Arial Narrow" w:cs="Times New Roman"/>
          <w:bCs/>
          <w:color w:val="262626"/>
        </w:rPr>
        <w:t xml:space="preserve">’allemand, l’italien </w:t>
      </w:r>
      <w:r w:rsidR="006C05D3">
        <w:rPr>
          <w:rFonts w:ascii="Arial Narrow" w:hAnsi="Arial Narrow" w:cs="Times New Roman"/>
          <w:bCs/>
          <w:color w:val="262626"/>
        </w:rPr>
        <w:t xml:space="preserve">le mandarin et le portugais, qui ne sont </w:t>
      </w:r>
      <w:r w:rsidRPr="004919F3">
        <w:rPr>
          <w:rFonts w:ascii="Arial Narrow" w:hAnsi="Arial Narrow" w:cs="Times New Roman"/>
          <w:bCs/>
          <w:color w:val="262626"/>
        </w:rPr>
        <w:t>proposé</w:t>
      </w:r>
      <w:r w:rsidR="006C05D3">
        <w:rPr>
          <w:rFonts w:ascii="Arial Narrow" w:hAnsi="Arial Narrow" w:cs="Times New Roman"/>
          <w:bCs/>
          <w:color w:val="262626"/>
        </w:rPr>
        <w:t>s</w:t>
      </w:r>
      <w:r w:rsidRPr="004919F3">
        <w:rPr>
          <w:rFonts w:ascii="Arial Narrow" w:hAnsi="Arial Narrow" w:cs="Times New Roman"/>
          <w:bCs/>
          <w:color w:val="262626"/>
        </w:rPr>
        <w:t xml:space="preserve"> que dans quelques établissements,  figurent en faible proportion dans l’offre de langues vivantes étrangères. </w:t>
      </w:r>
      <w:r w:rsidR="00C802BC" w:rsidRPr="004919F3">
        <w:rPr>
          <w:rFonts w:ascii="Arial Narrow" w:hAnsi="Arial Narrow" w:cs="Times New Roman"/>
          <w:bCs/>
          <w:color w:val="262626"/>
        </w:rPr>
        <w:t xml:space="preserve"> </w:t>
      </w:r>
      <w:r w:rsidR="00333862">
        <w:rPr>
          <w:rFonts w:ascii="Arial Narrow" w:hAnsi="Arial Narrow" w:cs="Times New Roman"/>
          <w:bCs/>
          <w:color w:val="262626"/>
        </w:rPr>
        <w:t xml:space="preserve">S’agissant </w:t>
      </w:r>
      <w:r w:rsidR="004835B2">
        <w:rPr>
          <w:rFonts w:ascii="Arial Narrow" w:hAnsi="Arial Narrow" w:cs="Times New Roman"/>
          <w:bCs/>
          <w:color w:val="262626"/>
        </w:rPr>
        <w:t xml:space="preserve">du </w:t>
      </w:r>
      <w:r w:rsidR="002B79F8">
        <w:rPr>
          <w:rFonts w:ascii="Arial Narrow" w:hAnsi="Arial Narrow" w:cs="Times New Roman"/>
          <w:bCs/>
          <w:color w:val="262626"/>
        </w:rPr>
        <w:t xml:space="preserve">créole guadeloupéen, </w:t>
      </w:r>
      <w:r w:rsidR="00333862">
        <w:rPr>
          <w:rFonts w:ascii="Arial Narrow" w:hAnsi="Arial Narrow" w:cs="Times New Roman"/>
          <w:bCs/>
          <w:color w:val="262626"/>
        </w:rPr>
        <w:t>e</w:t>
      </w:r>
      <w:r w:rsidR="00C802BC" w:rsidRPr="004919F3">
        <w:rPr>
          <w:rFonts w:ascii="Arial Narrow" w:hAnsi="Arial Narrow" w:cs="Times New Roman"/>
          <w:bCs/>
          <w:color w:val="262626"/>
        </w:rPr>
        <w:t>nseigné dans peu d’établissements</w:t>
      </w:r>
      <w:r w:rsidR="00BC6BFB" w:rsidRPr="004919F3">
        <w:rPr>
          <w:rFonts w:ascii="Arial Narrow" w:hAnsi="Arial Narrow" w:cs="Times New Roman"/>
          <w:bCs/>
          <w:color w:val="262626"/>
        </w:rPr>
        <w:t xml:space="preserve"> lors de la naissance de l’académie,  </w:t>
      </w:r>
      <w:r w:rsidR="004835B2">
        <w:rPr>
          <w:rFonts w:ascii="Arial Narrow" w:hAnsi="Arial Narrow" w:cs="Times New Roman"/>
          <w:bCs/>
          <w:color w:val="262626"/>
        </w:rPr>
        <w:t xml:space="preserve">il </w:t>
      </w:r>
      <w:r w:rsidR="00C802BC" w:rsidRPr="004919F3">
        <w:rPr>
          <w:rFonts w:ascii="Arial Narrow" w:hAnsi="Arial Narrow" w:cs="Times New Roman"/>
          <w:bCs/>
          <w:color w:val="262626"/>
        </w:rPr>
        <w:t>connaît une forte expansion</w:t>
      </w:r>
      <w:r w:rsidR="00BC6BFB" w:rsidRPr="004919F3">
        <w:rPr>
          <w:rFonts w:ascii="Arial Narrow" w:hAnsi="Arial Narrow" w:cs="Times New Roman"/>
          <w:bCs/>
          <w:color w:val="262626"/>
        </w:rPr>
        <w:t xml:space="preserve"> depuis son intégration officielle dans la section langues régionales en 2001. </w:t>
      </w:r>
      <w:r w:rsidR="004835B2">
        <w:rPr>
          <w:rFonts w:ascii="Arial Narrow" w:hAnsi="Arial Narrow" w:cs="Times New Roman"/>
          <w:bCs/>
          <w:color w:val="262626"/>
        </w:rPr>
        <w:t>Il</w:t>
      </w:r>
      <w:r w:rsidR="00BC6BFB" w:rsidRPr="004919F3">
        <w:rPr>
          <w:rFonts w:ascii="Arial Narrow" w:hAnsi="Arial Narrow" w:cs="Times New Roman"/>
          <w:bCs/>
          <w:color w:val="262626"/>
        </w:rPr>
        <w:t xml:space="preserve"> est </w:t>
      </w:r>
      <w:r w:rsidR="00D2640B" w:rsidRPr="004919F3">
        <w:rPr>
          <w:rFonts w:ascii="Arial Narrow" w:hAnsi="Arial Narrow" w:cs="Times New Roman"/>
          <w:bCs/>
          <w:color w:val="262626"/>
        </w:rPr>
        <w:t xml:space="preserve">aujourd’hui </w:t>
      </w:r>
      <w:r w:rsidR="00BC6BFB" w:rsidRPr="004919F3">
        <w:rPr>
          <w:rFonts w:ascii="Arial Narrow" w:hAnsi="Arial Narrow" w:cs="Times New Roman"/>
          <w:bCs/>
          <w:color w:val="262626"/>
        </w:rPr>
        <w:t>étudié en</w:t>
      </w:r>
      <w:r w:rsidR="00D2640B" w:rsidRPr="004919F3">
        <w:rPr>
          <w:rFonts w:ascii="Arial Narrow" w:hAnsi="Arial Narrow" w:cs="Times New Roman"/>
          <w:bCs/>
          <w:color w:val="262626"/>
        </w:rPr>
        <w:t xml:space="preserve"> tant que</w:t>
      </w:r>
      <w:r w:rsidR="00BC6BFB" w:rsidRPr="004919F3">
        <w:rPr>
          <w:rFonts w:ascii="Arial Narrow" w:hAnsi="Arial Narrow" w:cs="Times New Roman"/>
          <w:bCs/>
          <w:color w:val="262626"/>
        </w:rPr>
        <w:t xml:space="preserve"> langue vivante 2 ou en option dans la quasi totalité des établissements de l’académie.  </w:t>
      </w:r>
    </w:p>
    <w:p w14:paraId="4FC6A1D1" w14:textId="7D20A432" w:rsidR="00483EFF" w:rsidRPr="004919F3" w:rsidRDefault="00E55CFB" w:rsidP="004835B2">
      <w:pPr>
        <w:widowControl w:val="0"/>
        <w:autoSpaceDE w:val="0"/>
        <w:autoSpaceDN w:val="0"/>
        <w:adjustRightInd w:val="0"/>
        <w:spacing w:line="276" w:lineRule="auto"/>
        <w:jc w:val="both"/>
        <w:rPr>
          <w:rFonts w:ascii="Arial Narrow" w:hAnsi="Arial Narrow" w:cs="Times New Roman"/>
          <w:bCs/>
          <w:color w:val="262626"/>
        </w:rPr>
      </w:pPr>
      <w:r>
        <w:rPr>
          <w:rFonts w:ascii="Arial Narrow" w:hAnsi="Arial Narrow" w:cs="Times New Roman"/>
          <w:bCs/>
          <w:color w:val="262626"/>
        </w:rPr>
        <w:t>Par</w:t>
      </w:r>
      <w:r w:rsidR="007F0F7A">
        <w:rPr>
          <w:rFonts w:ascii="Arial Narrow" w:hAnsi="Arial Narrow" w:cs="Times New Roman"/>
          <w:bCs/>
          <w:color w:val="262626"/>
        </w:rPr>
        <w:t xml:space="preserve"> ailleurs, sous l’impulsion de m</w:t>
      </w:r>
      <w:r>
        <w:rPr>
          <w:rFonts w:ascii="Arial Narrow" w:hAnsi="Arial Narrow" w:cs="Times New Roman"/>
          <w:bCs/>
          <w:color w:val="262626"/>
        </w:rPr>
        <w:t xml:space="preserve">onsieur le Recteur, </w:t>
      </w:r>
      <w:r w:rsidR="007F0F7A">
        <w:rPr>
          <w:rFonts w:ascii="Arial Narrow" w:hAnsi="Arial Narrow" w:cs="Times New Roman"/>
          <w:bCs/>
          <w:color w:val="262626"/>
        </w:rPr>
        <w:t xml:space="preserve">Camille GALAP, </w:t>
      </w:r>
      <w:r>
        <w:rPr>
          <w:rFonts w:ascii="Arial Narrow" w:hAnsi="Arial Narrow" w:cs="Times New Roman"/>
          <w:bCs/>
          <w:color w:val="262626"/>
        </w:rPr>
        <w:t xml:space="preserve">l’offre de formation des lycées d’enseignement </w:t>
      </w:r>
      <w:r w:rsidR="00545769">
        <w:rPr>
          <w:rFonts w:ascii="Arial Narrow" w:hAnsi="Arial Narrow" w:cs="Times New Roman"/>
          <w:bCs/>
          <w:color w:val="262626"/>
        </w:rPr>
        <w:t>professionnel</w:t>
      </w:r>
      <w:r>
        <w:rPr>
          <w:rFonts w:ascii="Arial Narrow" w:hAnsi="Arial Narrow" w:cs="Times New Roman"/>
          <w:bCs/>
          <w:color w:val="262626"/>
        </w:rPr>
        <w:t xml:space="preserve"> a été enrichie </w:t>
      </w:r>
      <w:r w:rsidR="007F0F7A">
        <w:rPr>
          <w:rFonts w:ascii="Arial Narrow" w:hAnsi="Arial Narrow" w:cs="Times New Roman"/>
          <w:bCs/>
          <w:color w:val="262626"/>
        </w:rPr>
        <w:t>suite à</w:t>
      </w:r>
      <w:r>
        <w:rPr>
          <w:rFonts w:ascii="Arial Narrow" w:hAnsi="Arial Narrow" w:cs="Times New Roman"/>
          <w:bCs/>
          <w:color w:val="262626"/>
        </w:rPr>
        <w:t xml:space="preserve"> l’introducti</w:t>
      </w:r>
      <w:r w:rsidR="007F0F7A">
        <w:rPr>
          <w:rFonts w:ascii="Arial Narrow" w:hAnsi="Arial Narrow" w:cs="Times New Roman"/>
          <w:bCs/>
          <w:color w:val="262626"/>
        </w:rPr>
        <w:t xml:space="preserve">on d’une deuxième langue </w:t>
      </w:r>
      <w:r>
        <w:rPr>
          <w:rFonts w:ascii="Arial Narrow" w:hAnsi="Arial Narrow" w:cs="Times New Roman"/>
          <w:bCs/>
          <w:color w:val="262626"/>
        </w:rPr>
        <w:t xml:space="preserve">vivante </w:t>
      </w:r>
      <w:r w:rsidR="007F0F7A">
        <w:rPr>
          <w:rFonts w:ascii="Arial Narrow" w:hAnsi="Arial Narrow" w:cs="Times New Roman"/>
          <w:bCs/>
          <w:color w:val="262626"/>
        </w:rPr>
        <w:t xml:space="preserve">dans les filières de production : </w:t>
      </w:r>
      <w:r>
        <w:rPr>
          <w:rFonts w:ascii="Arial Narrow" w:hAnsi="Arial Narrow" w:cs="Times New Roman"/>
          <w:bCs/>
          <w:color w:val="262626"/>
        </w:rPr>
        <w:t xml:space="preserve">le créole dès 2015, l’espagnol à partir de la rentrée 2016. </w:t>
      </w:r>
    </w:p>
    <w:p w14:paraId="648B10E1" w14:textId="77777777" w:rsidR="0012584F" w:rsidRDefault="0012584F" w:rsidP="00527E79">
      <w:pPr>
        <w:widowControl w:val="0"/>
        <w:autoSpaceDE w:val="0"/>
        <w:autoSpaceDN w:val="0"/>
        <w:adjustRightInd w:val="0"/>
        <w:jc w:val="both"/>
        <w:rPr>
          <w:rFonts w:ascii="Arial Narrow" w:hAnsi="Arial Narrow" w:cs="Times New Roman"/>
          <w:bCs/>
          <w:color w:val="262626"/>
          <w:sz w:val="28"/>
          <w:szCs w:val="28"/>
        </w:rPr>
      </w:pPr>
    </w:p>
    <w:p w14:paraId="46136E8A" w14:textId="7E21876F" w:rsidR="0012584F" w:rsidRDefault="0012584F" w:rsidP="004919F3">
      <w:pPr>
        <w:widowControl w:val="0"/>
        <w:autoSpaceDE w:val="0"/>
        <w:autoSpaceDN w:val="0"/>
        <w:adjustRightInd w:val="0"/>
        <w:ind w:left="1416"/>
        <w:jc w:val="both"/>
        <w:rPr>
          <w:rFonts w:ascii="Arial Narrow" w:hAnsi="Arial Narrow" w:cs="Times New Roman"/>
          <w:bCs/>
          <w:color w:val="262626"/>
          <w:sz w:val="28"/>
          <w:szCs w:val="28"/>
        </w:rPr>
      </w:pPr>
      <w:r w:rsidRPr="0012584F">
        <w:rPr>
          <w:rFonts w:ascii="Arial Narrow" w:hAnsi="Arial Narrow" w:cs="Times New Roman"/>
          <w:bCs/>
          <w:noProof/>
          <w:color w:val="262626"/>
          <w:sz w:val="28"/>
          <w:szCs w:val="28"/>
        </w:rPr>
        <w:drawing>
          <wp:inline distT="0" distB="0" distL="0" distR="0" wp14:anchorId="7057F6B7" wp14:editId="379A29B3">
            <wp:extent cx="4654127" cy="3490595"/>
            <wp:effectExtent l="0" t="0" r="0" b="0"/>
            <wp:docPr id="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54127" cy="3490595"/>
                    </a:xfrm>
                    <a:prstGeom prst="rect">
                      <a:avLst/>
                    </a:prstGeom>
                    <a:noFill/>
                    <a:ln>
                      <a:noFill/>
                    </a:ln>
                  </pic:spPr>
                </pic:pic>
              </a:graphicData>
            </a:graphic>
          </wp:inline>
        </w:drawing>
      </w:r>
    </w:p>
    <w:p w14:paraId="54198078" w14:textId="77777777" w:rsidR="0012584F" w:rsidRDefault="0012584F" w:rsidP="008C094A">
      <w:pPr>
        <w:widowControl w:val="0"/>
        <w:autoSpaceDE w:val="0"/>
        <w:autoSpaceDN w:val="0"/>
        <w:adjustRightInd w:val="0"/>
        <w:rPr>
          <w:rFonts w:ascii="Arial Narrow" w:hAnsi="Arial Narrow" w:cs="Times New Roman"/>
          <w:b/>
          <w:color w:val="262626"/>
          <w:sz w:val="28"/>
          <w:szCs w:val="28"/>
        </w:rPr>
      </w:pPr>
    </w:p>
    <w:p w14:paraId="10688098" w14:textId="26310508" w:rsidR="00BC6BFB" w:rsidRDefault="005B5A1B" w:rsidP="004919F3">
      <w:pPr>
        <w:widowControl w:val="0"/>
        <w:autoSpaceDE w:val="0"/>
        <w:autoSpaceDN w:val="0"/>
        <w:adjustRightInd w:val="0"/>
        <w:ind w:left="1416"/>
        <w:rPr>
          <w:rFonts w:ascii="Times New Roman" w:hAnsi="Times New Roman" w:cs="Times New Roman"/>
          <w:color w:val="262626"/>
          <w:sz w:val="26"/>
          <w:szCs w:val="26"/>
        </w:rPr>
      </w:pPr>
      <w:r w:rsidRPr="005B5A1B">
        <w:rPr>
          <w:rFonts w:ascii="Times New Roman" w:hAnsi="Times New Roman" w:cs="Times New Roman"/>
          <w:noProof/>
          <w:color w:val="262626"/>
          <w:sz w:val="26"/>
          <w:szCs w:val="26"/>
        </w:rPr>
        <w:drawing>
          <wp:inline distT="0" distB="0" distL="0" distR="0" wp14:anchorId="03EF1D20" wp14:editId="6059E237">
            <wp:extent cx="4455795" cy="3341845"/>
            <wp:effectExtent l="0" t="0" r="0" b="11430"/>
            <wp:docPr id="1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7633" cy="3343224"/>
                    </a:xfrm>
                    <a:prstGeom prst="rect">
                      <a:avLst/>
                    </a:prstGeom>
                    <a:noFill/>
                    <a:ln>
                      <a:noFill/>
                    </a:ln>
                  </pic:spPr>
                </pic:pic>
              </a:graphicData>
            </a:graphic>
          </wp:inline>
        </w:drawing>
      </w:r>
    </w:p>
    <w:p w14:paraId="061E2CEB" w14:textId="77777777" w:rsidR="00DD0B26" w:rsidRDefault="00DD0B26" w:rsidP="003D44A1">
      <w:pPr>
        <w:widowControl w:val="0"/>
        <w:autoSpaceDE w:val="0"/>
        <w:autoSpaceDN w:val="0"/>
        <w:adjustRightInd w:val="0"/>
        <w:rPr>
          <w:rFonts w:ascii="Arial Narrow" w:hAnsi="Arial Narrow" w:cs="Times New Roman"/>
          <w:b/>
          <w:color w:val="262626"/>
          <w:sz w:val="28"/>
          <w:szCs w:val="28"/>
        </w:rPr>
      </w:pPr>
    </w:p>
    <w:p w14:paraId="6F5C83B0" w14:textId="77777777" w:rsidR="003D44A1" w:rsidRPr="00D2640B" w:rsidRDefault="003D44A1" w:rsidP="003D44A1">
      <w:pPr>
        <w:widowControl w:val="0"/>
        <w:autoSpaceDE w:val="0"/>
        <w:autoSpaceDN w:val="0"/>
        <w:adjustRightInd w:val="0"/>
        <w:rPr>
          <w:rFonts w:ascii="Arial Narrow" w:hAnsi="Arial Narrow" w:cs="Times New Roman"/>
          <w:b/>
          <w:color w:val="262626"/>
          <w:sz w:val="28"/>
          <w:szCs w:val="28"/>
        </w:rPr>
      </w:pPr>
      <w:r w:rsidRPr="00D2640B">
        <w:rPr>
          <w:rFonts w:ascii="Arial Narrow" w:hAnsi="Arial Narrow" w:cs="Times New Roman"/>
          <w:b/>
          <w:color w:val="262626"/>
          <w:sz w:val="28"/>
          <w:szCs w:val="28"/>
        </w:rPr>
        <w:lastRenderedPageBreak/>
        <w:t xml:space="preserve">Enseignement des langues vivantes dans le premier degré </w:t>
      </w:r>
    </w:p>
    <w:p w14:paraId="7C1C93BC" w14:textId="77777777" w:rsidR="003D44A1" w:rsidRDefault="003D44A1" w:rsidP="008C094A">
      <w:pPr>
        <w:widowControl w:val="0"/>
        <w:autoSpaceDE w:val="0"/>
        <w:autoSpaceDN w:val="0"/>
        <w:adjustRightInd w:val="0"/>
        <w:rPr>
          <w:rFonts w:ascii="Times New Roman" w:hAnsi="Times New Roman" w:cs="Times New Roman"/>
          <w:color w:val="262626"/>
          <w:sz w:val="26"/>
          <w:szCs w:val="26"/>
        </w:rPr>
      </w:pPr>
    </w:p>
    <w:p w14:paraId="0A2E7B41" w14:textId="40A670D7" w:rsidR="00E123D6" w:rsidRDefault="00E123D6" w:rsidP="004835B2">
      <w:pPr>
        <w:widowControl w:val="0"/>
        <w:autoSpaceDE w:val="0"/>
        <w:autoSpaceDN w:val="0"/>
        <w:adjustRightInd w:val="0"/>
        <w:spacing w:line="276" w:lineRule="auto"/>
        <w:jc w:val="both"/>
        <w:rPr>
          <w:rFonts w:ascii="Arial Narrow" w:hAnsi="Arial Narrow" w:cs="Times New Roman"/>
          <w:color w:val="262626"/>
        </w:rPr>
      </w:pPr>
      <w:r w:rsidRPr="00333862">
        <w:rPr>
          <w:rFonts w:ascii="Arial Narrow" w:hAnsi="Arial Narrow" w:cs="Times New Roman"/>
          <w:color w:val="262626"/>
        </w:rPr>
        <w:t>Avec la construction européenne et la mondialisation des échanges, l’apprentissage des langues étrangères dès les premières années de l’école primaire est devenu une priorité pour le ministère de l’Education nationale. C’est ainsi qu’en France,</w:t>
      </w:r>
      <w:r w:rsidR="00333862" w:rsidRPr="00333862">
        <w:rPr>
          <w:rFonts w:ascii="Arial Narrow" w:hAnsi="Arial Narrow" w:cs="Times New Roman"/>
          <w:color w:val="262626"/>
        </w:rPr>
        <w:t xml:space="preserve"> l’enseignement des langues vivantes s’est généralisé depuis 1998, concernant d’abord les classes du CE2 </w:t>
      </w:r>
      <w:r w:rsidRPr="00333862">
        <w:rPr>
          <w:rFonts w:ascii="Arial Narrow" w:hAnsi="Arial Narrow" w:cs="Times New Roman"/>
          <w:color w:val="262626"/>
        </w:rPr>
        <w:t xml:space="preserve"> </w:t>
      </w:r>
      <w:r w:rsidR="00333862" w:rsidRPr="00333862">
        <w:rPr>
          <w:rFonts w:ascii="Arial Narrow" w:hAnsi="Arial Narrow" w:cs="Times New Roman"/>
          <w:color w:val="262626"/>
        </w:rPr>
        <w:t xml:space="preserve">au CM2, le CE1 depuis 2007, et enfin le CP depuis la rentrée 2016. </w:t>
      </w:r>
    </w:p>
    <w:p w14:paraId="4C43AE2A" w14:textId="661D796C" w:rsidR="00B62600" w:rsidRPr="00333862" w:rsidRDefault="00EB6889" w:rsidP="00B62600">
      <w:pPr>
        <w:widowControl w:val="0"/>
        <w:autoSpaceDE w:val="0"/>
        <w:autoSpaceDN w:val="0"/>
        <w:adjustRightInd w:val="0"/>
        <w:spacing w:line="276" w:lineRule="auto"/>
        <w:jc w:val="both"/>
        <w:rPr>
          <w:rFonts w:ascii="Arial Narrow" w:hAnsi="Arial Narrow" w:cs="Times New Roman"/>
          <w:color w:val="262626"/>
        </w:rPr>
      </w:pPr>
      <w:r>
        <w:rPr>
          <w:rFonts w:ascii="Arial Narrow" w:hAnsi="Arial Narrow" w:cs="Times New Roman"/>
          <w:color w:val="262626"/>
        </w:rPr>
        <w:t xml:space="preserve">Créée en 2001, la cellule académique des langues vivantes étrangères </w:t>
      </w:r>
      <w:r w:rsidR="00B91D14">
        <w:rPr>
          <w:rFonts w:ascii="Arial Narrow" w:hAnsi="Arial Narrow" w:cs="Times New Roman"/>
          <w:color w:val="262626"/>
        </w:rPr>
        <w:t xml:space="preserve">a pour mission de faciliter cette généralisation dans les écoles de la Guadeloupe. Elle </w:t>
      </w:r>
      <w:r w:rsidR="000F558A">
        <w:rPr>
          <w:rFonts w:ascii="Arial Narrow" w:hAnsi="Arial Narrow" w:cs="Times New Roman"/>
          <w:color w:val="262626"/>
        </w:rPr>
        <w:t xml:space="preserve">accompagne les professeurs  des écoles dans l’enseignement </w:t>
      </w:r>
      <w:r w:rsidR="00B91D14">
        <w:rPr>
          <w:rFonts w:ascii="Arial Narrow" w:hAnsi="Arial Narrow" w:cs="Times New Roman"/>
          <w:color w:val="262626"/>
        </w:rPr>
        <w:t xml:space="preserve">d’une langue vivante étrangère et </w:t>
      </w:r>
      <w:r w:rsidR="006D3D06">
        <w:rPr>
          <w:rFonts w:ascii="Arial Narrow" w:hAnsi="Arial Narrow" w:cs="Times New Roman"/>
          <w:color w:val="262626"/>
        </w:rPr>
        <w:t>participe au recrutement de professeurs du second degré pour des interventions à l’é</w:t>
      </w:r>
      <w:r w:rsidR="00B91D14">
        <w:rPr>
          <w:rFonts w:ascii="Arial Narrow" w:hAnsi="Arial Narrow" w:cs="Times New Roman"/>
          <w:color w:val="262626"/>
        </w:rPr>
        <w:t xml:space="preserve">cole primaire. La mission </w:t>
      </w:r>
      <w:r w:rsidR="000F558A">
        <w:rPr>
          <w:rFonts w:ascii="Arial Narrow" w:hAnsi="Arial Narrow" w:cs="Times New Roman"/>
          <w:color w:val="262626"/>
        </w:rPr>
        <w:t xml:space="preserve">élabore </w:t>
      </w:r>
      <w:r w:rsidR="00B91D14">
        <w:rPr>
          <w:rFonts w:ascii="Arial Narrow" w:hAnsi="Arial Narrow" w:cs="Times New Roman"/>
          <w:color w:val="262626"/>
        </w:rPr>
        <w:t xml:space="preserve">en outre </w:t>
      </w:r>
      <w:r w:rsidR="000F558A">
        <w:rPr>
          <w:rFonts w:ascii="Arial Narrow" w:hAnsi="Arial Narrow" w:cs="Times New Roman"/>
          <w:color w:val="262626"/>
        </w:rPr>
        <w:t>des évaluations en fin de CM2 et s’attache</w:t>
      </w:r>
      <w:r w:rsidR="00B62600">
        <w:rPr>
          <w:rFonts w:ascii="Arial Narrow" w:hAnsi="Arial Narrow" w:cs="Times New Roman"/>
          <w:color w:val="262626"/>
        </w:rPr>
        <w:t>,</w:t>
      </w:r>
      <w:r w:rsidR="000F558A">
        <w:rPr>
          <w:rFonts w:ascii="Arial Narrow" w:hAnsi="Arial Narrow" w:cs="Times New Roman"/>
          <w:color w:val="262626"/>
        </w:rPr>
        <w:t xml:space="preserve"> </w:t>
      </w:r>
      <w:r w:rsidR="00B91D14">
        <w:rPr>
          <w:rFonts w:ascii="Arial Narrow" w:hAnsi="Arial Narrow" w:cs="Times New Roman"/>
          <w:color w:val="262626"/>
        </w:rPr>
        <w:t>plus généralement</w:t>
      </w:r>
      <w:r w:rsidR="00B62600">
        <w:rPr>
          <w:rFonts w:ascii="Arial Narrow" w:hAnsi="Arial Narrow" w:cs="Times New Roman"/>
          <w:color w:val="262626"/>
        </w:rPr>
        <w:t>,</w:t>
      </w:r>
      <w:r w:rsidR="00B91D14">
        <w:rPr>
          <w:rFonts w:ascii="Arial Narrow" w:hAnsi="Arial Narrow" w:cs="Times New Roman"/>
          <w:color w:val="262626"/>
        </w:rPr>
        <w:t xml:space="preserve"> </w:t>
      </w:r>
      <w:r w:rsidR="000F558A">
        <w:rPr>
          <w:rFonts w:ascii="Arial Narrow" w:hAnsi="Arial Narrow" w:cs="Times New Roman"/>
          <w:color w:val="262626"/>
        </w:rPr>
        <w:t xml:space="preserve">à faire vivre les langues </w:t>
      </w:r>
      <w:r w:rsidR="003354B5">
        <w:rPr>
          <w:rFonts w:ascii="Arial Narrow" w:hAnsi="Arial Narrow" w:cs="Times New Roman"/>
          <w:color w:val="262626"/>
        </w:rPr>
        <w:t>vivantes dans le premier degré</w:t>
      </w:r>
      <w:r w:rsidR="00B91D14">
        <w:rPr>
          <w:rFonts w:ascii="Arial Narrow" w:hAnsi="Arial Narrow" w:cs="Times New Roman"/>
          <w:color w:val="262626"/>
        </w:rPr>
        <w:t xml:space="preserve"> par le biais de concours et de manifestations</w:t>
      </w:r>
      <w:r w:rsidR="003354B5">
        <w:rPr>
          <w:rFonts w:ascii="Arial Narrow" w:hAnsi="Arial Narrow" w:cs="Times New Roman"/>
          <w:color w:val="262626"/>
        </w:rPr>
        <w:t xml:space="preserve">. </w:t>
      </w:r>
    </w:p>
    <w:p w14:paraId="7158B8C5" w14:textId="40111C65" w:rsidR="00333862" w:rsidRPr="00333862" w:rsidRDefault="00333862" w:rsidP="004835B2">
      <w:pPr>
        <w:widowControl w:val="0"/>
        <w:autoSpaceDE w:val="0"/>
        <w:autoSpaceDN w:val="0"/>
        <w:adjustRightInd w:val="0"/>
        <w:spacing w:line="276" w:lineRule="auto"/>
        <w:jc w:val="both"/>
        <w:rPr>
          <w:rFonts w:ascii="Arial Narrow" w:hAnsi="Arial Narrow" w:cs="Times New Roman"/>
          <w:color w:val="262626"/>
        </w:rPr>
      </w:pPr>
      <w:r w:rsidRPr="00333862">
        <w:rPr>
          <w:rFonts w:ascii="Arial Narrow" w:hAnsi="Arial Narrow" w:cs="Times New Roman"/>
          <w:color w:val="262626"/>
        </w:rPr>
        <w:t>Le taux de couverture de l’enseignem</w:t>
      </w:r>
      <w:r w:rsidR="00B62600">
        <w:rPr>
          <w:rFonts w:ascii="Arial Narrow" w:hAnsi="Arial Narrow" w:cs="Times New Roman"/>
          <w:color w:val="262626"/>
        </w:rPr>
        <w:t>ent des langues vivantes dans les écoles de l’</w:t>
      </w:r>
      <w:r w:rsidRPr="00333862">
        <w:rPr>
          <w:rFonts w:ascii="Arial Narrow" w:hAnsi="Arial Narrow" w:cs="Times New Roman"/>
          <w:color w:val="262626"/>
        </w:rPr>
        <w:t xml:space="preserve">académie </w:t>
      </w:r>
      <w:r>
        <w:rPr>
          <w:rFonts w:ascii="Arial Narrow" w:hAnsi="Arial Narrow" w:cs="Times New Roman"/>
          <w:color w:val="262626"/>
        </w:rPr>
        <w:t xml:space="preserve">s’améliore progressivement. Il </w:t>
      </w:r>
      <w:r w:rsidRPr="00333862">
        <w:rPr>
          <w:rFonts w:ascii="Arial Narrow" w:hAnsi="Arial Narrow" w:cs="Times New Roman"/>
          <w:color w:val="262626"/>
        </w:rPr>
        <w:t>atteignait 95,9% à la rentrée 2016</w:t>
      </w:r>
      <w:r w:rsidR="00B62600">
        <w:rPr>
          <w:rFonts w:ascii="Arial Narrow" w:hAnsi="Arial Narrow" w:cs="Times New Roman"/>
          <w:color w:val="262626"/>
        </w:rPr>
        <w:t xml:space="preserve">. </w:t>
      </w:r>
    </w:p>
    <w:p w14:paraId="6E9CA338" w14:textId="77777777" w:rsidR="00E123D6" w:rsidRPr="00333862" w:rsidRDefault="00E123D6" w:rsidP="00333862">
      <w:pPr>
        <w:widowControl w:val="0"/>
        <w:autoSpaceDE w:val="0"/>
        <w:autoSpaceDN w:val="0"/>
        <w:adjustRightInd w:val="0"/>
        <w:jc w:val="both"/>
        <w:rPr>
          <w:rFonts w:ascii="Arial Narrow" w:hAnsi="Arial Narrow" w:cs="Times New Roman"/>
          <w:color w:val="262626"/>
        </w:rPr>
      </w:pPr>
    </w:p>
    <w:p w14:paraId="3F46D1BD" w14:textId="1E23F65E" w:rsidR="00701B9E" w:rsidRPr="004835B2" w:rsidRDefault="00701B9E" w:rsidP="004835B2">
      <w:pPr>
        <w:widowControl w:val="0"/>
        <w:autoSpaceDE w:val="0"/>
        <w:autoSpaceDN w:val="0"/>
        <w:adjustRightInd w:val="0"/>
        <w:ind w:left="708"/>
        <w:jc w:val="center"/>
        <w:rPr>
          <w:rFonts w:ascii="Times New Roman" w:hAnsi="Times New Roman" w:cs="Times New Roman"/>
          <w:color w:val="262626"/>
        </w:rPr>
      </w:pPr>
      <w:r w:rsidRPr="004835B2">
        <w:rPr>
          <w:rFonts w:ascii="Times New Roman" w:hAnsi="Times New Roman" w:cs="Times New Roman"/>
          <w:noProof/>
          <w:color w:val="262626"/>
        </w:rPr>
        <w:drawing>
          <wp:inline distT="0" distB="0" distL="0" distR="0" wp14:anchorId="09162683" wp14:editId="79939017">
            <wp:extent cx="5255895" cy="3941922"/>
            <wp:effectExtent l="0" t="0" r="1905"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56868" cy="3942652"/>
                    </a:xfrm>
                    <a:prstGeom prst="rect">
                      <a:avLst/>
                    </a:prstGeom>
                    <a:noFill/>
                    <a:ln>
                      <a:noFill/>
                    </a:ln>
                  </pic:spPr>
                </pic:pic>
              </a:graphicData>
            </a:graphic>
          </wp:inline>
        </w:drawing>
      </w:r>
    </w:p>
    <w:p w14:paraId="1D603281" w14:textId="2D0BCDCC" w:rsidR="00F610B1" w:rsidRPr="00113FA6" w:rsidRDefault="004835B2" w:rsidP="004835B2">
      <w:pPr>
        <w:widowControl w:val="0"/>
        <w:autoSpaceDE w:val="0"/>
        <w:autoSpaceDN w:val="0"/>
        <w:adjustRightInd w:val="0"/>
        <w:ind w:left="708"/>
        <w:rPr>
          <w:rFonts w:ascii="Times New Roman" w:hAnsi="Times New Roman" w:cs="Times New Roman"/>
          <w:i/>
          <w:color w:val="262626"/>
          <w:sz w:val="20"/>
          <w:szCs w:val="20"/>
        </w:rPr>
      </w:pPr>
      <w:r w:rsidRPr="00113FA6">
        <w:rPr>
          <w:rFonts w:ascii="Times New Roman" w:hAnsi="Times New Roman" w:cs="Times New Roman"/>
          <w:i/>
          <w:color w:val="262626"/>
          <w:sz w:val="20"/>
          <w:szCs w:val="20"/>
        </w:rPr>
        <w:t xml:space="preserve">         </w:t>
      </w:r>
      <w:r w:rsidR="00A5690A" w:rsidRPr="00113FA6">
        <w:rPr>
          <w:rFonts w:ascii="Times New Roman" w:hAnsi="Times New Roman" w:cs="Times New Roman"/>
          <w:i/>
          <w:color w:val="262626"/>
          <w:sz w:val="20"/>
          <w:szCs w:val="20"/>
        </w:rPr>
        <w:t>Source :</w:t>
      </w:r>
      <w:r w:rsidR="00A457A6" w:rsidRPr="00113FA6">
        <w:rPr>
          <w:rFonts w:ascii="Times New Roman" w:hAnsi="Times New Roman" w:cs="Times New Roman"/>
          <w:i/>
          <w:color w:val="262626"/>
          <w:sz w:val="20"/>
          <w:szCs w:val="20"/>
        </w:rPr>
        <w:t xml:space="preserve"> C</w:t>
      </w:r>
      <w:r w:rsidR="00A5690A" w:rsidRPr="00113FA6">
        <w:rPr>
          <w:rFonts w:ascii="Times New Roman" w:hAnsi="Times New Roman" w:cs="Times New Roman"/>
          <w:i/>
          <w:color w:val="262626"/>
          <w:sz w:val="20"/>
          <w:szCs w:val="20"/>
        </w:rPr>
        <w:t>ellule</w:t>
      </w:r>
      <w:r w:rsidR="00A457A6" w:rsidRPr="00113FA6">
        <w:rPr>
          <w:rFonts w:ascii="Times New Roman" w:hAnsi="Times New Roman" w:cs="Times New Roman"/>
          <w:i/>
          <w:color w:val="262626"/>
          <w:sz w:val="20"/>
          <w:szCs w:val="20"/>
        </w:rPr>
        <w:t xml:space="preserve"> académique</w:t>
      </w:r>
      <w:r w:rsidR="00A5690A" w:rsidRPr="00113FA6">
        <w:rPr>
          <w:rFonts w:ascii="Times New Roman" w:hAnsi="Times New Roman" w:cs="Times New Roman"/>
          <w:i/>
          <w:color w:val="262626"/>
          <w:sz w:val="20"/>
          <w:szCs w:val="20"/>
        </w:rPr>
        <w:t xml:space="preserve"> langues vivantes étrangères – 1</w:t>
      </w:r>
      <w:r w:rsidR="00A5690A" w:rsidRPr="00113FA6">
        <w:rPr>
          <w:rFonts w:ascii="Times New Roman" w:hAnsi="Times New Roman" w:cs="Times New Roman"/>
          <w:i/>
          <w:color w:val="262626"/>
          <w:sz w:val="20"/>
          <w:szCs w:val="20"/>
          <w:vertAlign w:val="superscript"/>
        </w:rPr>
        <w:t>er</w:t>
      </w:r>
      <w:r w:rsidR="00A5690A" w:rsidRPr="00113FA6">
        <w:rPr>
          <w:rFonts w:ascii="Times New Roman" w:hAnsi="Times New Roman" w:cs="Times New Roman"/>
          <w:i/>
          <w:color w:val="262626"/>
          <w:sz w:val="20"/>
          <w:szCs w:val="20"/>
        </w:rPr>
        <w:t xml:space="preserve"> degré  </w:t>
      </w:r>
    </w:p>
    <w:p w14:paraId="6B7B2934" w14:textId="77777777" w:rsidR="00B62600" w:rsidRDefault="00B62600" w:rsidP="004835B2">
      <w:pPr>
        <w:widowControl w:val="0"/>
        <w:autoSpaceDE w:val="0"/>
        <w:autoSpaceDN w:val="0"/>
        <w:adjustRightInd w:val="0"/>
        <w:spacing w:line="276" w:lineRule="auto"/>
        <w:jc w:val="both"/>
        <w:rPr>
          <w:rFonts w:ascii="Arial Narrow" w:hAnsi="Arial Narrow" w:cs="Times New Roman"/>
          <w:bCs/>
          <w:color w:val="262626"/>
        </w:rPr>
      </w:pPr>
    </w:p>
    <w:p w14:paraId="6E6D745B" w14:textId="5F2C200F" w:rsidR="007C6C8E" w:rsidRPr="0015450D" w:rsidRDefault="00980F7D" w:rsidP="004835B2">
      <w:pPr>
        <w:widowControl w:val="0"/>
        <w:autoSpaceDE w:val="0"/>
        <w:autoSpaceDN w:val="0"/>
        <w:adjustRightInd w:val="0"/>
        <w:spacing w:line="276" w:lineRule="auto"/>
        <w:jc w:val="both"/>
        <w:rPr>
          <w:rFonts w:ascii="Arial Narrow" w:hAnsi="Arial Narrow" w:cs="Times New Roman"/>
          <w:bCs/>
          <w:color w:val="262626"/>
        </w:rPr>
      </w:pPr>
      <w:r w:rsidRPr="0015450D">
        <w:rPr>
          <w:rFonts w:ascii="Arial Narrow" w:hAnsi="Arial Narrow" w:cs="Times New Roman"/>
          <w:bCs/>
          <w:color w:val="262626"/>
        </w:rPr>
        <w:t xml:space="preserve">La forte  présence de dispositifs linguistiques </w:t>
      </w:r>
      <w:r w:rsidR="00A457A6" w:rsidRPr="0015450D">
        <w:rPr>
          <w:rFonts w:ascii="Arial Narrow" w:hAnsi="Arial Narrow" w:cs="Times New Roman"/>
          <w:bCs/>
          <w:color w:val="262626"/>
        </w:rPr>
        <w:t xml:space="preserve">dans </w:t>
      </w:r>
      <w:r w:rsidR="006C5952">
        <w:rPr>
          <w:rFonts w:ascii="Arial Narrow" w:hAnsi="Arial Narrow" w:cs="Times New Roman"/>
          <w:bCs/>
          <w:color w:val="262626"/>
        </w:rPr>
        <w:t>l’</w:t>
      </w:r>
      <w:r w:rsidR="004835B2">
        <w:rPr>
          <w:rFonts w:ascii="Arial Narrow" w:hAnsi="Arial Narrow" w:cs="Times New Roman"/>
          <w:bCs/>
          <w:color w:val="262626"/>
        </w:rPr>
        <w:t>acadé</w:t>
      </w:r>
      <w:r w:rsidR="006C5952">
        <w:rPr>
          <w:rFonts w:ascii="Arial Narrow" w:hAnsi="Arial Narrow" w:cs="Times New Roman"/>
          <w:bCs/>
          <w:color w:val="262626"/>
        </w:rPr>
        <w:t xml:space="preserve">mie </w:t>
      </w:r>
      <w:r w:rsidRPr="0015450D">
        <w:rPr>
          <w:rFonts w:ascii="Arial Narrow" w:hAnsi="Arial Narrow" w:cs="Times New Roman"/>
          <w:bCs/>
          <w:color w:val="262626"/>
        </w:rPr>
        <w:t xml:space="preserve">reflète une politique </w:t>
      </w:r>
      <w:r w:rsidR="00E64BC5" w:rsidRPr="0015450D">
        <w:rPr>
          <w:rFonts w:ascii="Arial Narrow" w:hAnsi="Arial Narrow" w:cs="Times New Roman"/>
          <w:bCs/>
          <w:color w:val="262626"/>
        </w:rPr>
        <w:t xml:space="preserve">dynamique et ambitieuse </w:t>
      </w:r>
      <w:r w:rsidR="00E64BC5" w:rsidRPr="004835B2">
        <w:rPr>
          <w:rFonts w:ascii="Arial Narrow" w:hAnsi="Arial Narrow" w:cs="Times New Roman"/>
          <w:bCs/>
          <w:color w:val="262626"/>
        </w:rPr>
        <w:t>visant à favoriser l’ouverture de l’élève à la diver</w:t>
      </w:r>
      <w:r w:rsidR="004835B2" w:rsidRPr="004835B2">
        <w:rPr>
          <w:rFonts w:ascii="Arial Narrow" w:hAnsi="Arial Narrow" w:cs="Times New Roman"/>
          <w:bCs/>
          <w:color w:val="262626"/>
        </w:rPr>
        <w:t>sité cult</w:t>
      </w:r>
      <w:r w:rsidR="00DC774D">
        <w:rPr>
          <w:rFonts w:ascii="Arial Narrow" w:hAnsi="Arial Narrow" w:cs="Times New Roman"/>
          <w:bCs/>
          <w:color w:val="262626"/>
        </w:rPr>
        <w:t>urelle et linguistique et à lui</w:t>
      </w:r>
      <w:r w:rsidR="004835B2" w:rsidRPr="004835B2">
        <w:rPr>
          <w:rFonts w:ascii="Arial Narrow" w:hAnsi="Arial Narrow" w:cs="Times New Roman"/>
          <w:bCs/>
          <w:color w:val="262626"/>
        </w:rPr>
        <w:t xml:space="preserve"> ouvrir les portes de l’international.</w:t>
      </w:r>
      <w:r w:rsidR="004835B2">
        <w:rPr>
          <w:rFonts w:ascii="Arial Narrow" w:hAnsi="Arial Narrow" w:cs="Times New Roman"/>
          <w:bCs/>
          <w:color w:val="262626"/>
        </w:rPr>
        <w:t xml:space="preserve"> </w:t>
      </w:r>
    </w:p>
    <w:p w14:paraId="1D7292EE" w14:textId="77777777" w:rsidR="003650DB" w:rsidRPr="0015450D" w:rsidRDefault="003650DB" w:rsidP="003650DB">
      <w:pPr>
        <w:widowControl w:val="0"/>
        <w:autoSpaceDE w:val="0"/>
        <w:autoSpaceDN w:val="0"/>
        <w:adjustRightInd w:val="0"/>
        <w:rPr>
          <w:rFonts w:ascii="Arial Narrow" w:hAnsi="Arial Narrow" w:cs="Times New Roman"/>
          <w:b/>
          <w:color w:val="262626"/>
        </w:rPr>
      </w:pPr>
    </w:p>
    <w:p w14:paraId="3B80EB91" w14:textId="77777777" w:rsidR="003650DB" w:rsidRPr="0015450D" w:rsidRDefault="003650DB" w:rsidP="003650DB">
      <w:pPr>
        <w:widowControl w:val="0"/>
        <w:autoSpaceDE w:val="0"/>
        <w:autoSpaceDN w:val="0"/>
        <w:adjustRightInd w:val="0"/>
        <w:rPr>
          <w:rFonts w:ascii="Arial Narrow" w:hAnsi="Arial Narrow" w:cs="Times New Roman"/>
          <w:b/>
          <w:color w:val="262626"/>
          <w:sz w:val="28"/>
          <w:szCs w:val="28"/>
        </w:rPr>
      </w:pPr>
      <w:r w:rsidRPr="0015450D">
        <w:rPr>
          <w:rFonts w:ascii="Arial Narrow" w:hAnsi="Arial Narrow" w:cs="Times New Roman"/>
          <w:b/>
          <w:color w:val="262626"/>
          <w:sz w:val="28"/>
          <w:szCs w:val="28"/>
        </w:rPr>
        <w:t xml:space="preserve">Les dispositifs bilangues </w:t>
      </w:r>
    </w:p>
    <w:p w14:paraId="5BD9FF94" w14:textId="77777777" w:rsidR="003650DB" w:rsidRPr="0015450D" w:rsidRDefault="003650DB" w:rsidP="003650DB">
      <w:pPr>
        <w:widowControl w:val="0"/>
        <w:autoSpaceDE w:val="0"/>
        <w:autoSpaceDN w:val="0"/>
        <w:adjustRightInd w:val="0"/>
        <w:rPr>
          <w:rFonts w:ascii="Arial Narrow" w:hAnsi="Arial Narrow" w:cs="Times New Roman"/>
          <w:color w:val="262626"/>
        </w:rPr>
      </w:pPr>
    </w:p>
    <w:p w14:paraId="1A1426F7" w14:textId="77777777" w:rsidR="00113FA6" w:rsidRDefault="003650DB" w:rsidP="00113FA6">
      <w:pPr>
        <w:widowControl w:val="0"/>
        <w:autoSpaceDE w:val="0"/>
        <w:autoSpaceDN w:val="0"/>
        <w:adjustRightInd w:val="0"/>
        <w:spacing w:line="276" w:lineRule="auto"/>
        <w:jc w:val="both"/>
        <w:rPr>
          <w:rFonts w:ascii="Arial Narrow" w:hAnsi="Arial Narrow" w:cs="Times New Roman"/>
          <w:color w:val="262626"/>
        </w:rPr>
      </w:pPr>
      <w:r w:rsidRPr="0015450D">
        <w:rPr>
          <w:rFonts w:ascii="Arial Narrow" w:hAnsi="Arial Narrow" w:cs="Times New Roman"/>
          <w:color w:val="262626"/>
        </w:rPr>
        <w:t>Les dispositifs bilangues ont connu une véritable impulsion en 2000, suite à la généralisation de l’enseignement des langues vivantes au cycle 3 de l’école primaire et du choix de la diversification des langues.  Parallèlement, les circulaires de préparation de la rentrée à partir de  2002 ont recommandé le début de l’apprentissage d’une seconde langue dès la classe de 6</w:t>
      </w:r>
      <w:r w:rsidRPr="0015450D">
        <w:rPr>
          <w:rFonts w:ascii="Arial Narrow" w:hAnsi="Arial Narrow" w:cs="Times New Roman"/>
          <w:color w:val="262626"/>
          <w:vertAlign w:val="superscript"/>
        </w:rPr>
        <w:t>ème</w:t>
      </w:r>
      <w:r w:rsidRPr="0015450D">
        <w:rPr>
          <w:rFonts w:ascii="Arial Narrow" w:hAnsi="Arial Narrow" w:cs="Times New Roman"/>
          <w:color w:val="262626"/>
        </w:rPr>
        <w:t xml:space="preserve">, en privilégiant les élèves ayant débuté l’étude d’une autre langue que l’anglais à l’école primaire.  </w:t>
      </w:r>
    </w:p>
    <w:p w14:paraId="60788DD2" w14:textId="12278BBA" w:rsidR="003650DB" w:rsidRPr="0015450D" w:rsidRDefault="003650DB" w:rsidP="00113FA6">
      <w:pPr>
        <w:widowControl w:val="0"/>
        <w:autoSpaceDE w:val="0"/>
        <w:autoSpaceDN w:val="0"/>
        <w:adjustRightInd w:val="0"/>
        <w:spacing w:line="276" w:lineRule="auto"/>
        <w:jc w:val="both"/>
        <w:rPr>
          <w:rFonts w:ascii="Arial Narrow" w:hAnsi="Arial Narrow" w:cs="Times New Roman"/>
          <w:color w:val="262626"/>
        </w:rPr>
      </w:pPr>
      <w:r w:rsidRPr="0015450D">
        <w:rPr>
          <w:rFonts w:ascii="Arial Narrow" w:hAnsi="Arial Narrow" w:cs="Times New Roman"/>
          <w:color w:val="262626"/>
        </w:rPr>
        <w:t>Le nombre de collèges de l’académie proposant un dispositif bilangue anglais-espagnol en classes de 6</w:t>
      </w:r>
      <w:r w:rsidRPr="0015450D">
        <w:rPr>
          <w:rFonts w:ascii="Arial Narrow" w:hAnsi="Arial Narrow" w:cs="Times New Roman"/>
          <w:color w:val="262626"/>
          <w:vertAlign w:val="superscript"/>
        </w:rPr>
        <w:t>ème</w:t>
      </w:r>
      <w:r w:rsidRPr="0015450D">
        <w:rPr>
          <w:rFonts w:ascii="Arial Narrow" w:hAnsi="Arial Narrow" w:cs="Times New Roman"/>
          <w:color w:val="262626"/>
        </w:rPr>
        <w:t xml:space="preserve"> et 5</w:t>
      </w:r>
      <w:r w:rsidRPr="0015450D">
        <w:rPr>
          <w:rFonts w:ascii="Arial Narrow" w:hAnsi="Arial Narrow" w:cs="Times New Roman"/>
          <w:color w:val="262626"/>
          <w:vertAlign w:val="superscript"/>
        </w:rPr>
        <w:t>ème</w:t>
      </w:r>
      <w:r w:rsidRPr="0015450D">
        <w:rPr>
          <w:rFonts w:ascii="Arial Narrow" w:hAnsi="Arial Narrow" w:cs="Times New Roman"/>
          <w:color w:val="262626"/>
        </w:rPr>
        <w:t xml:space="preserve"> est passé  de 16 à la rentrée 2003, à 29  à la rentrée 2009. Lors de l’élaboration de la carte des langues pour l’année scolaire 2010-2011, le recteur</w:t>
      </w:r>
      <w:r w:rsidR="007F0F7A">
        <w:rPr>
          <w:rFonts w:ascii="Arial Narrow" w:hAnsi="Arial Narrow" w:cs="Times New Roman"/>
          <w:color w:val="262626"/>
        </w:rPr>
        <w:t xml:space="preserve">, monsieur Laurent DEVER, </w:t>
      </w:r>
      <w:r w:rsidRPr="0015450D">
        <w:rPr>
          <w:rFonts w:ascii="Arial Narrow" w:hAnsi="Arial Narrow" w:cs="Times New Roman"/>
          <w:color w:val="262626"/>
        </w:rPr>
        <w:t xml:space="preserve"> recommandait le développement de dispositifs bilangues</w:t>
      </w:r>
      <w:r w:rsidR="004835B2">
        <w:rPr>
          <w:rFonts w:ascii="Arial Narrow" w:hAnsi="Arial Narrow" w:cs="Times New Roman"/>
          <w:color w:val="262626"/>
        </w:rPr>
        <w:t>,</w:t>
      </w:r>
      <w:r w:rsidRPr="0015450D">
        <w:rPr>
          <w:rFonts w:ascii="Arial Narrow" w:hAnsi="Arial Narrow" w:cs="Times New Roman"/>
          <w:color w:val="262626"/>
        </w:rPr>
        <w:t xml:space="preserve"> afin de favoriser la continuité des apprentissages pour les élèves ayant étudié l’espagnol au primaire.  En évolution constante, leur nombre atteignait 41 à la rentrée 2015,  avec un effectif d’élèves de 2662 sur les 30043 collégiens que comptait l’académie,  soit  9%.</w:t>
      </w:r>
    </w:p>
    <w:p w14:paraId="0BE5ABF3" w14:textId="77777777" w:rsidR="003650DB" w:rsidRPr="00F84505" w:rsidRDefault="003650DB" w:rsidP="003650DB">
      <w:pPr>
        <w:widowControl w:val="0"/>
        <w:autoSpaceDE w:val="0"/>
        <w:autoSpaceDN w:val="0"/>
        <w:adjustRightInd w:val="0"/>
        <w:rPr>
          <w:rFonts w:ascii="Arial Narrow" w:hAnsi="Arial Narrow" w:cs="Times New Roman"/>
          <w:color w:val="262626"/>
          <w:sz w:val="28"/>
          <w:szCs w:val="28"/>
        </w:rPr>
      </w:pPr>
    </w:p>
    <w:p w14:paraId="43DE52E5" w14:textId="77777777" w:rsidR="003650DB" w:rsidRDefault="003650DB" w:rsidP="003650DB">
      <w:pPr>
        <w:widowControl w:val="0"/>
        <w:autoSpaceDE w:val="0"/>
        <w:autoSpaceDN w:val="0"/>
        <w:adjustRightInd w:val="0"/>
        <w:ind w:left="708"/>
        <w:rPr>
          <w:rFonts w:ascii="Times New Roman" w:hAnsi="Times New Roman" w:cs="Times New Roman"/>
          <w:color w:val="262626"/>
          <w:sz w:val="26"/>
          <w:szCs w:val="26"/>
        </w:rPr>
      </w:pPr>
      <w:r>
        <w:rPr>
          <w:noProof/>
        </w:rPr>
        <w:drawing>
          <wp:inline distT="0" distB="0" distL="0" distR="0" wp14:anchorId="757633BB" wp14:editId="52AB8B90">
            <wp:extent cx="4927600" cy="3359150"/>
            <wp:effectExtent l="0" t="0" r="25400" b="19050"/>
            <wp:docPr id="6"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31EF40E" w14:textId="77777777" w:rsidR="003650DB" w:rsidRDefault="003650DB" w:rsidP="003650DB">
      <w:pPr>
        <w:widowControl w:val="0"/>
        <w:autoSpaceDE w:val="0"/>
        <w:autoSpaceDN w:val="0"/>
        <w:adjustRightInd w:val="0"/>
        <w:rPr>
          <w:rFonts w:ascii="Times New Roman" w:hAnsi="Times New Roman" w:cs="Times New Roman"/>
          <w:color w:val="262626"/>
          <w:sz w:val="26"/>
          <w:szCs w:val="26"/>
        </w:rPr>
      </w:pPr>
    </w:p>
    <w:p w14:paraId="436E7794" w14:textId="623B7FCE" w:rsidR="003650DB" w:rsidRPr="0015450D" w:rsidRDefault="003650DB" w:rsidP="004835B2">
      <w:pPr>
        <w:widowControl w:val="0"/>
        <w:autoSpaceDE w:val="0"/>
        <w:autoSpaceDN w:val="0"/>
        <w:adjustRightInd w:val="0"/>
        <w:spacing w:line="276" w:lineRule="auto"/>
        <w:jc w:val="both"/>
        <w:rPr>
          <w:rFonts w:ascii="Arial Narrow" w:hAnsi="Arial Narrow" w:cs="Times New Roman"/>
          <w:color w:val="262626"/>
        </w:rPr>
      </w:pPr>
      <w:r w:rsidRPr="0015450D">
        <w:rPr>
          <w:rFonts w:ascii="Arial Narrow" w:hAnsi="Arial Narrow" w:cs="Times New Roman"/>
          <w:color w:val="262626"/>
        </w:rPr>
        <w:t xml:space="preserve">L’instauration de bilangues de continuité, dans le cadre de la  mise en œuvre de la réforme du collège en septembre 2016, </w:t>
      </w:r>
      <w:r w:rsidR="00F00FAF" w:rsidRPr="0015450D">
        <w:rPr>
          <w:rFonts w:ascii="Arial Narrow" w:hAnsi="Arial Narrow" w:cs="Times New Roman"/>
          <w:color w:val="262626"/>
        </w:rPr>
        <w:t xml:space="preserve">a </w:t>
      </w:r>
      <w:r w:rsidRPr="0015450D">
        <w:rPr>
          <w:rFonts w:ascii="Arial Narrow" w:hAnsi="Arial Narrow" w:cs="Times New Roman"/>
          <w:color w:val="262626"/>
        </w:rPr>
        <w:t xml:space="preserve">conduit à la création de ce dispositif dans 23 établissements de l’académie. Deux autres langues vivantes sont proposées en plus de l’anglais et de l’espagnol : l’allemand et </w:t>
      </w:r>
      <w:r w:rsidR="00527EB9" w:rsidRPr="0015450D">
        <w:rPr>
          <w:rFonts w:ascii="Arial Narrow" w:hAnsi="Arial Narrow" w:cs="Times New Roman"/>
          <w:color w:val="262626"/>
        </w:rPr>
        <w:t>le créole</w:t>
      </w:r>
      <w:r w:rsidRPr="0015450D">
        <w:rPr>
          <w:rFonts w:ascii="Arial Narrow" w:hAnsi="Arial Narrow" w:cs="Times New Roman"/>
          <w:color w:val="262626"/>
        </w:rPr>
        <w:t>. L’objectif visé demeure de permettre aux élèves de poursuivre en classe de 6</w:t>
      </w:r>
      <w:r w:rsidRPr="0015450D">
        <w:rPr>
          <w:rFonts w:ascii="Arial Narrow" w:hAnsi="Arial Narrow" w:cs="Times New Roman"/>
          <w:color w:val="262626"/>
          <w:vertAlign w:val="superscript"/>
        </w:rPr>
        <w:t>ème</w:t>
      </w:r>
      <w:r w:rsidRPr="0015450D">
        <w:rPr>
          <w:rFonts w:ascii="Arial Narrow" w:hAnsi="Arial Narrow" w:cs="Times New Roman"/>
          <w:color w:val="262626"/>
        </w:rPr>
        <w:t xml:space="preserve"> l’apprentissage d’une langue vivante autre que l’angla</w:t>
      </w:r>
      <w:r w:rsidR="00F846B8" w:rsidRPr="0015450D">
        <w:rPr>
          <w:rFonts w:ascii="Arial Narrow" w:hAnsi="Arial Narrow" w:cs="Times New Roman"/>
          <w:color w:val="262626"/>
        </w:rPr>
        <w:t>is, débutée à l’école primaire, et de permettre une divers</w:t>
      </w:r>
      <w:r w:rsidR="002F4D9B" w:rsidRPr="0015450D">
        <w:rPr>
          <w:rFonts w:ascii="Arial Narrow" w:hAnsi="Arial Narrow" w:cs="Times New Roman"/>
          <w:color w:val="262626"/>
        </w:rPr>
        <w:t>ification des secondes langues à partir de la classe de 5</w:t>
      </w:r>
      <w:r w:rsidR="002F4D9B" w:rsidRPr="0015450D">
        <w:rPr>
          <w:rFonts w:ascii="Arial Narrow" w:hAnsi="Arial Narrow" w:cs="Times New Roman"/>
          <w:color w:val="262626"/>
          <w:vertAlign w:val="superscript"/>
        </w:rPr>
        <w:t>ème</w:t>
      </w:r>
      <w:r w:rsidR="00527EB9" w:rsidRPr="0015450D">
        <w:rPr>
          <w:rFonts w:ascii="Arial Narrow" w:hAnsi="Arial Narrow" w:cs="Times New Roman"/>
          <w:color w:val="262626"/>
        </w:rPr>
        <w:t>, l’élève ayant la possibilité</w:t>
      </w:r>
      <w:r w:rsidR="004835B2">
        <w:rPr>
          <w:rFonts w:ascii="Arial Narrow" w:hAnsi="Arial Narrow" w:cs="Times New Roman"/>
          <w:color w:val="262626"/>
        </w:rPr>
        <w:t xml:space="preserve"> de choisir en langue vivante 1</w:t>
      </w:r>
      <w:r w:rsidR="00527EB9" w:rsidRPr="0015450D">
        <w:rPr>
          <w:rFonts w:ascii="Arial Narrow" w:hAnsi="Arial Narrow" w:cs="Times New Roman"/>
          <w:color w:val="262626"/>
        </w:rPr>
        <w:t xml:space="preserve"> la langue </w:t>
      </w:r>
      <w:r w:rsidR="00E24532">
        <w:rPr>
          <w:rFonts w:ascii="Arial Narrow" w:hAnsi="Arial Narrow" w:cs="Times New Roman"/>
          <w:color w:val="262626"/>
        </w:rPr>
        <w:t xml:space="preserve">vivante étrangère </w:t>
      </w:r>
      <w:r w:rsidR="00527EB9" w:rsidRPr="0015450D">
        <w:rPr>
          <w:rFonts w:ascii="Arial Narrow" w:hAnsi="Arial Narrow" w:cs="Times New Roman"/>
          <w:color w:val="262626"/>
        </w:rPr>
        <w:t xml:space="preserve">dans laquelle il se sent le plus à l’aise. </w:t>
      </w:r>
    </w:p>
    <w:p w14:paraId="7FEE321E" w14:textId="42DBD256" w:rsidR="003650DB" w:rsidRPr="0015450D" w:rsidRDefault="003650DB" w:rsidP="004835B2">
      <w:pPr>
        <w:widowControl w:val="0"/>
        <w:autoSpaceDE w:val="0"/>
        <w:autoSpaceDN w:val="0"/>
        <w:adjustRightInd w:val="0"/>
        <w:spacing w:line="276" w:lineRule="auto"/>
        <w:jc w:val="both"/>
        <w:rPr>
          <w:rFonts w:ascii="Arial Narrow" w:hAnsi="Arial Narrow" w:cs="Times New Roman"/>
          <w:color w:val="262626"/>
        </w:rPr>
      </w:pPr>
      <w:r w:rsidRPr="0015450D">
        <w:rPr>
          <w:rFonts w:ascii="Arial Narrow" w:hAnsi="Arial Narrow" w:cs="Times New Roman"/>
          <w:color w:val="262626"/>
        </w:rPr>
        <w:t xml:space="preserve">De nouveau en progression, le nombre de collèges proposant un dispositif bilangue à la rentrée 2017 était de 40. Selon les prévisions pour la rentrée 2018,  </w:t>
      </w:r>
      <w:r w:rsidR="00F00FAF" w:rsidRPr="0015450D">
        <w:rPr>
          <w:rFonts w:ascii="Arial Narrow" w:hAnsi="Arial Narrow" w:cs="Times New Roman"/>
          <w:color w:val="262626"/>
        </w:rPr>
        <w:t xml:space="preserve"> i</w:t>
      </w:r>
      <w:r w:rsidRPr="0015450D">
        <w:rPr>
          <w:rFonts w:ascii="Arial Narrow" w:hAnsi="Arial Narrow" w:cs="Times New Roman"/>
          <w:color w:val="262626"/>
        </w:rPr>
        <w:t xml:space="preserve">l devrait être de 42 </w:t>
      </w:r>
      <w:r w:rsidR="00E64BC5" w:rsidRPr="0015450D">
        <w:rPr>
          <w:rFonts w:ascii="Arial Narrow" w:hAnsi="Arial Narrow" w:cs="Times New Roman"/>
          <w:color w:val="262626"/>
        </w:rPr>
        <w:t>dont 21 proposant la combinaison anglais-créole,</w:t>
      </w:r>
      <w:r w:rsidR="00F00FAF" w:rsidRPr="0015450D">
        <w:rPr>
          <w:rFonts w:ascii="Arial Narrow" w:hAnsi="Arial Narrow" w:cs="Times New Roman"/>
          <w:color w:val="262626"/>
        </w:rPr>
        <w:t xml:space="preserve"> l’offre </w:t>
      </w:r>
      <w:r w:rsidR="00E64BC5" w:rsidRPr="0015450D">
        <w:rPr>
          <w:rFonts w:ascii="Arial Narrow" w:hAnsi="Arial Narrow" w:cs="Times New Roman"/>
          <w:color w:val="262626"/>
        </w:rPr>
        <w:t xml:space="preserve">étant répartie </w:t>
      </w:r>
      <w:r w:rsidRPr="0015450D">
        <w:rPr>
          <w:rFonts w:ascii="Arial Narrow" w:hAnsi="Arial Narrow" w:cs="Times New Roman"/>
          <w:color w:val="262626"/>
        </w:rPr>
        <w:t xml:space="preserve">dans l’ensemble des bassins de formation de l’académie. </w:t>
      </w:r>
    </w:p>
    <w:p w14:paraId="7005A26E" w14:textId="77777777" w:rsidR="003650DB" w:rsidRDefault="003650DB" w:rsidP="003650DB">
      <w:pPr>
        <w:widowControl w:val="0"/>
        <w:autoSpaceDE w:val="0"/>
        <w:autoSpaceDN w:val="0"/>
        <w:adjustRightInd w:val="0"/>
        <w:jc w:val="both"/>
        <w:rPr>
          <w:rFonts w:ascii="Arial Narrow" w:hAnsi="Arial Narrow" w:cs="Times New Roman"/>
          <w:color w:val="262626"/>
          <w:sz w:val="26"/>
          <w:szCs w:val="26"/>
        </w:rPr>
      </w:pPr>
    </w:p>
    <w:p w14:paraId="233547C7" w14:textId="77777777" w:rsidR="003650DB" w:rsidRPr="008821C1" w:rsidRDefault="003650DB" w:rsidP="003650DB">
      <w:pPr>
        <w:widowControl w:val="0"/>
        <w:autoSpaceDE w:val="0"/>
        <w:autoSpaceDN w:val="0"/>
        <w:adjustRightInd w:val="0"/>
        <w:jc w:val="both"/>
        <w:rPr>
          <w:rFonts w:ascii="Arial Narrow" w:hAnsi="Arial Narrow" w:cs="Times New Roman"/>
          <w:color w:val="262626"/>
          <w:sz w:val="26"/>
          <w:szCs w:val="26"/>
        </w:rPr>
      </w:pPr>
    </w:p>
    <w:tbl>
      <w:tblPr>
        <w:tblStyle w:val="Grille"/>
        <w:tblW w:w="7042" w:type="dxa"/>
        <w:jc w:val="center"/>
        <w:tblLook w:val="04A0" w:firstRow="1" w:lastRow="0" w:firstColumn="1" w:lastColumn="0" w:noHBand="0" w:noVBand="1"/>
      </w:tblPr>
      <w:tblGrid>
        <w:gridCol w:w="2471"/>
        <w:gridCol w:w="4571"/>
      </w:tblGrid>
      <w:tr w:rsidR="00F00FAF" w:rsidRPr="00F00FAF" w14:paraId="2330FD62" w14:textId="77777777" w:rsidTr="00F00FAF">
        <w:trPr>
          <w:jc w:val="center"/>
        </w:trPr>
        <w:tc>
          <w:tcPr>
            <w:tcW w:w="2471" w:type="dxa"/>
            <w:shd w:val="clear" w:color="auto" w:fill="99CCFF"/>
          </w:tcPr>
          <w:p w14:paraId="4E0F73D6" w14:textId="77777777" w:rsidR="003650DB" w:rsidRPr="00F00FAF" w:rsidRDefault="003650DB" w:rsidP="00F00FAF">
            <w:pPr>
              <w:widowControl w:val="0"/>
              <w:autoSpaceDE w:val="0"/>
              <w:autoSpaceDN w:val="0"/>
              <w:adjustRightInd w:val="0"/>
              <w:rPr>
                <w:rFonts w:ascii="Arial Narrow" w:hAnsi="Arial Narrow" w:cs="Times New Roman"/>
                <w:b/>
                <w:color w:val="262626"/>
                <w:sz w:val="20"/>
                <w:szCs w:val="20"/>
              </w:rPr>
            </w:pPr>
            <w:r w:rsidRPr="00F00FAF">
              <w:rPr>
                <w:rFonts w:ascii="Arial Narrow" w:hAnsi="Arial Narrow" w:cs="Times New Roman"/>
                <w:b/>
                <w:color w:val="262626"/>
                <w:sz w:val="20"/>
                <w:szCs w:val="20"/>
              </w:rPr>
              <w:t xml:space="preserve">Bassins de formation  </w:t>
            </w:r>
          </w:p>
        </w:tc>
        <w:tc>
          <w:tcPr>
            <w:tcW w:w="4571" w:type="dxa"/>
            <w:shd w:val="clear" w:color="auto" w:fill="99CCFF"/>
          </w:tcPr>
          <w:p w14:paraId="41DBAAB7" w14:textId="64E5023E" w:rsidR="003650DB" w:rsidRPr="00F00FAF" w:rsidRDefault="003650DB" w:rsidP="00F00FAF">
            <w:pPr>
              <w:widowControl w:val="0"/>
              <w:autoSpaceDE w:val="0"/>
              <w:autoSpaceDN w:val="0"/>
              <w:adjustRightInd w:val="0"/>
              <w:rPr>
                <w:rFonts w:ascii="Arial Narrow" w:hAnsi="Arial Narrow" w:cs="Times New Roman"/>
                <w:b/>
                <w:color w:val="262626"/>
                <w:sz w:val="20"/>
                <w:szCs w:val="20"/>
              </w:rPr>
            </w:pPr>
            <w:r w:rsidRPr="00F00FAF">
              <w:rPr>
                <w:rFonts w:ascii="Arial Narrow" w:hAnsi="Arial Narrow" w:cs="Times New Roman"/>
                <w:b/>
                <w:color w:val="262626"/>
                <w:sz w:val="20"/>
                <w:szCs w:val="20"/>
              </w:rPr>
              <w:t xml:space="preserve">Nombre prévisionnel </w:t>
            </w:r>
            <w:r w:rsidR="00F00FAF" w:rsidRPr="00F00FAF">
              <w:rPr>
                <w:rFonts w:ascii="Arial Narrow" w:hAnsi="Arial Narrow" w:cs="Times New Roman"/>
                <w:b/>
                <w:color w:val="262626"/>
                <w:sz w:val="20"/>
                <w:szCs w:val="20"/>
              </w:rPr>
              <w:t xml:space="preserve">de collèges proposant un </w:t>
            </w:r>
            <w:r w:rsidRPr="00F00FAF">
              <w:rPr>
                <w:rFonts w:ascii="Arial Narrow" w:hAnsi="Arial Narrow" w:cs="Times New Roman"/>
                <w:b/>
                <w:color w:val="262626"/>
                <w:sz w:val="20"/>
                <w:szCs w:val="20"/>
              </w:rPr>
              <w:t>dispositif bilangue en classe de 6</w:t>
            </w:r>
            <w:r w:rsidRPr="00F00FAF">
              <w:rPr>
                <w:rFonts w:ascii="Arial Narrow" w:hAnsi="Arial Narrow" w:cs="Times New Roman"/>
                <w:b/>
                <w:color w:val="262626"/>
                <w:sz w:val="20"/>
                <w:szCs w:val="20"/>
                <w:vertAlign w:val="superscript"/>
              </w:rPr>
              <w:t>ème</w:t>
            </w:r>
            <w:r w:rsidRPr="00F00FAF">
              <w:rPr>
                <w:rFonts w:ascii="Arial Narrow" w:hAnsi="Arial Narrow" w:cs="Times New Roman"/>
                <w:b/>
                <w:color w:val="262626"/>
                <w:sz w:val="20"/>
                <w:szCs w:val="20"/>
              </w:rPr>
              <w:t xml:space="preserve">  à la rentrée 2018 </w:t>
            </w:r>
          </w:p>
        </w:tc>
      </w:tr>
      <w:tr w:rsidR="00F00FAF" w:rsidRPr="0015450D" w14:paraId="26B2B79A" w14:textId="77777777" w:rsidTr="00F00FAF">
        <w:trPr>
          <w:jc w:val="center"/>
        </w:trPr>
        <w:tc>
          <w:tcPr>
            <w:tcW w:w="2471" w:type="dxa"/>
          </w:tcPr>
          <w:p w14:paraId="29755658" w14:textId="77777777" w:rsidR="003650DB" w:rsidRPr="0015450D" w:rsidRDefault="003650DB" w:rsidP="00F00FAF">
            <w:pPr>
              <w:widowControl w:val="0"/>
              <w:autoSpaceDE w:val="0"/>
              <w:autoSpaceDN w:val="0"/>
              <w:adjustRightInd w:val="0"/>
              <w:rPr>
                <w:rFonts w:ascii="Arial Narrow" w:hAnsi="Arial Narrow" w:cs="Times New Roman"/>
                <w:color w:val="262626"/>
              </w:rPr>
            </w:pPr>
            <w:r w:rsidRPr="0015450D">
              <w:rPr>
                <w:rFonts w:ascii="Arial Narrow" w:hAnsi="Arial Narrow" w:cs="Times New Roman"/>
                <w:color w:val="262626"/>
              </w:rPr>
              <w:t>Nord Basse-Terre</w:t>
            </w:r>
          </w:p>
        </w:tc>
        <w:tc>
          <w:tcPr>
            <w:tcW w:w="4571" w:type="dxa"/>
          </w:tcPr>
          <w:p w14:paraId="157E3B39" w14:textId="77777777" w:rsidR="003650DB" w:rsidRPr="0015450D" w:rsidRDefault="003650DB" w:rsidP="00F00FAF">
            <w:pPr>
              <w:widowControl w:val="0"/>
              <w:autoSpaceDE w:val="0"/>
              <w:autoSpaceDN w:val="0"/>
              <w:adjustRightInd w:val="0"/>
              <w:jc w:val="center"/>
              <w:rPr>
                <w:rFonts w:ascii="Arial Narrow" w:hAnsi="Arial Narrow" w:cs="Times New Roman"/>
                <w:color w:val="262626"/>
              </w:rPr>
            </w:pPr>
            <w:r w:rsidRPr="0015450D">
              <w:rPr>
                <w:rFonts w:ascii="Arial Narrow" w:hAnsi="Arial Narrow" w:cs="Times New Roman"/>
                <w:color w:val="262626"/>
              </w:rPr>
              <w:t>7</w:t>
            </w:r>
          </w:p>
        </w:tc>
      </w:tr>
      <w:tr w:rsidR="00F00FAF" w:rsidRPr="0015450D" w14:paraId="6B23E1B3" w14:textId="77777777" w:rsidTr="00F00FAF">
        <w:trPr>
          <w:jc w:val="center"/>
        </w:trPr>
        <w:tc>
          <w:tcPr>
            <w:tcW w:w="2471" w:type="dxa"/>
          </w:tcPr>
          <w:p w14:paraId="313A43C5" w14:textId="77777777" w:rsidR="003650DB" w:rsidRPr="0015450D" w:rsidRDefault="003650DB" w:rsidP="00F00FAF">
            <w:pPr>
              <w:widowControl w:val="0"/>
              <w:autoSpaceDE w:val="0"/>
              <w:autoSpaceDN w:val="0"/>
              <w:adjustRightInd w:val="0"/>
              <w:rPr>
                <w:rFonts w:ascii="Arial Narrow" w:hAnsi="Arial Narrow" w:cs="Times New Roman"/>
                <w:color w:val="262626"/>
              </w:rPr>
            </w:pPr>
            <w:r w:rsidRPr="0015450D">
              <w:rPr>
                <w:rFonts w:ascii="Arial Narrow" w:hAnsi="Arial Narrow" w:cs="Times New Roman"/>
                <w:color w:val="262626"/>
              </w:rPr>
              <w:t>Sud Basse-Terre</w:t>
            </w:r>
          </w:p>
        </w:tc>
        <w:tc>
          <w:tcPr>
            <w:tcW w:w="4571" w:type="dxa"/>
          </w:tcPr>
          <w:p w14:paraId="2346B895" w14:textId="77777777" w:rsidR="003650DB" w:rsidRPr="0015450D" w:rsidRDefault="003650DB" w:rsidP="00F00FAF">
            <w:pPr>
              <w:widowControl w:val="0"/>
              <w:autoSpaceDE w:val="0"/>
              <w:autoSpaceDN w:val="0"/>
              <w:adjustRightInd w:val="0"/>
              <w:jc w:val="center"/>
              <w:rPr>
                <w:rFonts w:ascii="Arial Narrow" w:hAnsi="Arial Narrow" w:cs="Times New Roman"/>
                <w:color w:val="262626"/>
              </w:rPr>
            </w:pPr>
            <w:r w:rsidRPr="0015450D">
              <w:rPr>
                <w:rFonts w:ascii="Arial Narrow" w:hAnsi="Arial Narrow" w:cs="Times New Roman"/>
                <w:color w:val="262626"/>
              </w:rPr>
              <w:t>8</w:t>
            </w:r>
          </w:p>
        </w:tc>
      </w:tr>
      <w:tr w:rsidR="00F00FAF" w:rsidRPr="0015450D" w14:paraId="61B1370B" w14:textId="77777777" w:rsidTr="00F00FAF">
        <w:trPr>
          <w:jc w:val="center"/>
        </w:trPr>
        <w:tc>
          <w:tcPr>
            <w:tcW w:w="2471" w:type="dxa"/>
          </w:tcPr>
          <w:p w14:paraId="5A968B5C" w14:textId="77777777" w:rsidR="003650DB" w:rsidRPr="0015450D" w:rsidRDefault="003650DB" w:rsidP="00F00FAF">
            <w:pPr>
              <w:widowControl w:val="0"/>
              <w:autoSpaceDE w:val="0"/>
              <w:autoSpaceDN w:val="0"/>
              <w:adjustRightInd w:val="0"/>
              <w:rPr>
                <w:rFonts w:ascii="Arial Narrow" w:hAnsi="Arial Narrow" w:cs="Times New Roman"/>
                <w:color w:val="262626"/>
              </w:rPr>
            </w:pPr>
            <w:r w:rsidRPr="0015450D">
              <w:rPr>
                <w:rFonts w:ascii="Arial Narrow" w:hAnsi="Arial Narrow" w:cs="Times New Roman"/>
                <w:color w:val="262626"/>
              </w:rPr>
              <w:t>Nord Grande Terre</w:t>
            </w:r>
          </w:p>
        </w:tc>
        <w:tc>
          <w:tcPr>
            <w:tcW w:w="4571" w:type="dxa"/>
          </w:tcPr>
          <w:p w14:paraId="5C6D21A9" w14:textId="77777777" w:rsidR="003650DB" w:rsidRPr="0015450D" w:rsidRDefault="003650DB" w:rsidP="00F00FAF">
            <w:pPr>
              <w:widowControl w:val="0"/>
              <w:autoSpaceDE w:val="0"/>
              <w:autoSpaceDN w:val="0"/>
              <w:adjustRightInd w:val="0"/>
              <w:jc w:val="center"/>
              <w:rPr>
                <w:rFonts w:ascii="Arial Narrow" w:hAnsi="Arial Narrow" w:cs="Times New Roman"/>
                <w:color w:val="262626"/>
              </w:rPr>
            </w:pPr>
            <w:r w:rsidRPr="0015450D">
              <w:rPr>
                <w:rFonts w:ascii="Arial Narrow" w:hAnsi="Arial Narrow" w:cs="Times New Roman"/>
                <w:color w:val="262626"/>
              </w:rPr>
              <w:t>11</w:t>
            </w:r>
          </w:p>
        </w:tc>
      </w:tr>
      <w:tr w:rsidR="00F00FAF" w:rsidRPr="0015450D" w14:paraId="7B0F8171" w14:textId="77777777" w:rsidTr="00F00FAF">
        <w:trPr>
          <w:jc w:val="center"/>
        </w:trPr>
        <w:tc>
          <w:tcPr>
            <w:tcW w:w="2471" w:type="dxa"/>
          </w:tcPr>
          <w:p w14:paraId="66999B5A" w14:textId="77777777" w:rsidR="003650DB" w:rsidRPr="0015450D" w:rsidRDefault="003650DB" w:rsidP="00F00FAF">
            <w:pPr>
              <w:widowControl w:val="0"/>
              <w:autoSpaceDE w:val="0"/>
              <w:autoSpaceDN w:val="0"/>
              <w:adjustRightInd w:val="0"/>
              <w:rPr>
                <w:rFonts w:ascii="Arial Narrow" w:hAnsi="Arial Narrow" w:cs="Times New Roman"/>
                <w:color w:val="262626"/>
              </w:rPr>
            </w:pPr>
            <w:r w:rsidRPr="0015450D">
              <w:rPr>
                <w:rFonts w:ascii="Arial Narrow" w:hAnsi="Arial Narrow" w:cs="Times New Roman"/>
                <w:color w:val="262626"/>
              </w:rPr>
              <w:t>Sud Grande Terre</w:t>
            </w:r>
          </w:p>
        </w:tc>
        <w:tc>
          <w:tcPr>
            <w:tcW w:w="4571" w:type="dxa"/>
          </w:tcPr>
          <w:p w14:paraId="2DE9BD4A" w14:textId="77777777" w:rsidR="003650DB" w:rsidRPr="0015450D" w:rsidRDefault="003650DB" w:rsidP="00F00FAF">
            <w:pPr>
              <w:widowControl w:val="0"/>
              <w:autoSpaceDE w:val="0"/>
              <w:autoSpaceDN w:val="0"/>
              <w:adjustRightInd w:val="0"/>
              <w:jc w:val="center"/>
              <w:rPr>
                <w:rFonts w:ascii="Arial Narrow" w:hAnsi="Arial Narrow" w:cs="Times New Roman"/>
                <w:color w:val="262626"/>
              </w:rPr>
            </w:pPr>
            <w:r w:rsidRPr="0015450D">
              <w:rPr>
                <w:rFonts w:ascii="Arial Narrow" w:hAnsi="Arial Narrow" w:cs="Times New Roman"/>
                <w:color w:val="262626"/>
              </w:rPr>
              <w:t>9</w:t>
            </w:r>
          </w:p>
        </w:tc>
      </w:tr>
      <w:tr w:rsidR="00F00FAF" w:rsidRPr="0015450D" w14:paraId="207F0243" w14:textId="77777777" w:rsidTr="00F00FAF">
        <w:trPr>
          <w:jc w:val="center"/>
        </w:trPr>
        <w:tc>
          <w:tcPr>
            <w:tcW w:w="2471" w:type="dxa"/>
          </w:tcPr>
          <w:p w14:paraId="1CE5C9C8" w14:textId="77777777" w:rsidR="003650DB" w:rsidRPr="0015450D" w:rsidRDefault="003650DB" w:rsidP="00F00FAF">
            <w:pPr>
              <w:widowControl w:val="0"/>
              <w:autoSpaceDE w:val="0"/>
              <w:autoSpaceDN w:val="0"/>
              <w:adjustRightInd w:val="0"/>
              <w:rPr>
                <w:rFonts w:ascii="Arial Narrow" w:hAnsi="Arial Narrow" w:cs="Times New Roman"/>
                <w:color w:val="262626"/>
              </w:rPr>
            </w:pPr>
            <w:r w:rsidRPr="0015450D">
              <w:rPr>
                <w:rFonts w:ascii="Arial Narrow" w:hAnsi="Arial Narrow" w:cs="Times New Roman"/>
                <w:color w:val="262626"/>
              </w:rPr>
              <w:t>Marie-Galante</w:t>
            </w:r>
          </w:p>
        </w:tc>
        <w:tc>
          <w:tcPr>
            <w:tcW w:w="4571" w:type="dxa"/>
          </w:tcPr>
          <w:p w14:paraId="367ACFB4" w14:textId="77777777" w:rsidR="003650DB" w:rsidRPr="0015450D" w:rsidRDefault="003650DB" w:rsidP="00F00FAF">
            <w:pPr>
              <w:widowControl w:val="0"/>
              <w:autoSpaceDE w:val="0"/>
              <w:autoSpaceDN w:val="0"/>
              <w:adjustRightInd w:val="0"/>
              <w:jc w:val="center"/>
              <w:rPr>
                <w:rFonts w:ascii="Arial Narrow" w:hAnsi="Arial Narrow" w:cs="Times New Roman"/>
                <w:color w:val="262626"/>
              </w:rPr>
            </w:pPr>
            <w:r w:rsidRPr="0015450D">
              <w:rPr>
                <w:rFonts w:ascii="Arial Narrow" w:hAnsi="Arial Narrow" w:cs="Times New Roman"/>
                <w:color w:val="262626"/>
              </w:rPr>
              <w:t>3</w:t>
            </w:r>
          </w:p>
        </w:tc>
      </w:tr>
      <w:tr w:rsidR="00F00FAF" w:rsidRPr="0015450D" w14:paraId="6D5AD801" w14:textId="77777777" w:rsidTr="00F00FAF">
        <w:trPr>
          <w:jc w:val="center"/>
        </w:trPr>
        <w:tc>
          <w:tcPr>
            <w:tcW w:w="2471" w:type="dxa"/>
          </w:tcPr>
          <w:p w14:paraId="43867DF6" w14:textId="77777777" w:rsidR="003650DB" w:rsidRPr="0015450D" w:rsidRDefault="003650DB" w:rsidP="00F00FAF">
            <w:pPr>
              <w:widowControl w:val="0"/>
              <w:autoSpaceDE w:val="0"/>
              <w:autoSpaceDN w:val="0"/>
              <w:adjustRightInd w:val="0"/>
              <w:rPr>
                <w:rFonts w:ascii="Arial Narrow" w:hAnsi="Arial Narrow" w:cs="Times New Roman"/>
                <w:color w:val="262626"/>
              </w:rPr>
            </w:pPr>
            <w:r w:rsidRPr="0015450D">
              <w:rPr>
                <w:rFonts w:ascii="Arial Narrow" w:hAnsi="Arial Narrow" w:cs="Times New Roman"/>
                <w:color w:val="262626"/>
              </w:rPr>
              <w:t>Îles du Nord</w:t>
            </w:r>
          </w:p>
        </w:tc>
        <w:tc>
          <w:tcPr>
            <w:tcW w:w="4571" w:type="dxa"/>
          </w:tcPr>
          <w:p w14:paraId="199B13FF" w14:textId="77777777" w:rsidR="003650DB" w:rsidRPr="0015450D" w:rsidRDefault="003650DB" w:rsidP="00F00FAF">
            <w:pPr>
              <w:widowControl w:val="0"/>
              <w:autoSpaceDE w:val="0"/>
              <w:autoSpaceDN w:val="0"/>
              <w:adjustRightInd w:val="0"/>
              <w:jc w:val="center"/>
              <w:rPr>
                <w:rFonts w:ascii="Arial Narrow" w:hAnsi="Arial Narrow" w:cs="Times New Roman"/>
                <w:color w:val="262626"/>
              </w:rPr>
            </w:pPr>
            <w:r w:rsidRPr="0015450D">
              <w:rPr>
                <w:rFonts w:ascii="Arial Narrow" w:hAnsi="Arial Narrow" w:cs="Times New Roman"/>
                <w:color w:val="262626"/>
              </w:rPr>
              <w:t>4</w:t>
            </w:r>
          </w:p>
        </w:tc>
      </w:tr>
    </w:tbl>
    <w:p w14:paraId="511D8B4F" w14:textId="77777777" w:rsidR="003650DB" w:rsidRDefault="003650DB" w:rsidP="003650DB">
      <w:pPr>
        <w:widowControl w:val="0"/>
        <w:autoSpaceDE w:val="0"/>
        <w:autoSpaceDN w:val="0"/>
        <w:adjustRightInd w:val="0"/>
        <w:rPr>
          <w:rFonts w:ascii="Times New Roman" w:hAnsi="Times New Roman" w:cs="Times New Roman"/>
          <w:color w:val="262626"/>
          <w:sz w:val="26"/>
          <w:szCs w:val="26"/>
        </w:rPr>
      </w:pPr>
    </w:p>
    <w:p w14:paraId="2D105103" w14:textId="77777777" w:rsidR="00203C41" w:rsidRDefault="00203C41" w:rsidP="00527E79">
      <w:pPr>
        <w:widowControl w:val="0"/>
        <w:autoSpaceDE w:val="0"/>
        <w:autoSpaceDN w:val="0"/>
        <w:adjustRightInd w:val="0"/>
        <w:jc w:val="both"/>
        <w:rPr>
          <w:rFonts w:ascii="Arial Narrow" w:hAnsi="Arial Narrow" w:cs="Times New Roman"/>
          <w:b/>
          <w:bCs/>
          <w:color w:val="262626"/>
          <w:sz w:val="28"/>
          <w:szCs w:val="28"/>
        </w:rPr>
      </w:pPr>
    </w:p>
    <w:p w14:paraId="1FBF0E6D" w14:textId="77777777" w:rsidR="002B2905" w:rsidRDefault="002B2905" w:rsidP="0015450D">
      <w:pPr>
        <w:widowControl w:val="0"/>
        <w:autoSpaceDE w:val="0"/>
        <w:autoSpaceDN w:val="0"/>
        <w:adjustRightInd w:val="0"/>
        <w:jc w:val="both"/>
        <w:rPr>
          <w:rFonts w:ascii="Arial Narrow" w:hAnsi="Arial Narrow" w:cs="Times New Roman"/>
          <w:b/>
          <w:bCs/>
          <w:color w:val="262626"/>
        </w:rPr>
      </w:pPr>
    </w:p>
    <w:p w14:paraId="7F992E94" w14:textId="77777777" w:rsidR="002B2905" w:rsidRDefault="002B2905" w:rsidP="0015450D">
      <w:pPr>
        <w:widowControl w:val="0"/>
        <w:autoSpaceDE w:val="0"/>
        <w:autoSpaceDN w:val="0"/>
        <w:adjustRightInd w:val="0"/>
        <w:jc w:val="both"/>
        <w:rPr>
          <w:rFonts w:ascii="Arial Narrow" w:hAnsi="Arial Narrow" w:cs="Times New Roman"/>
          <w:b/>
          <w:bCs/>
          <w:color w:val="262626"/>
        </w:rPr>
      </w:pPr>
    </w:p>
    <w:p w14:paraId="67C0AEE6" w14:textId="418267D5" w:rsidR="00E91763" w:rsidRPr="0015450D" w:rsidRDefault="00E84DE3" w:rsidP="0015450D">
      <w:pPr>
        <w:widowControl w:val="0"/>
        <w:autoSpaceDE w:val="0"/>
        <w:autoSpaceDN w:val="0"/>
        <w:adjustRightInd w:val="0"/>
        <w:jc w:val="both"/>
        <w:rPr>
          <w:rFonts w:ascii="Arial Narrow" w:hAnsi="Arial Narrow" w:cs="Times New Roman"/>
          <w:b/>
          <w:bCs/>
          <w:color w:val="262626"/>
        </w:rPr>
      </w:pPr>
      <w:r w:rsidRPr="0015450D">
        <w:rPr>
          <w:rFonts w:ascii="Arial Narrow" w:hAnsi="Arial Narrow" w:cs="Times New Roman"/>
          <w:b/>
          <w:bCs/>
          <w:color w:val="262626"/>
        </w:rPr>
        <w:t>Les sections européennes ou</w:t>
      </w:r>
      <w:r w:rsidR="00047215" w:rsidRPr="0015450D">
        <w:rPr>
          <w:rFonts w:ascii="Arial Narrow" w:hAnsi="Arial Narrow" w:cs="Times New Roman"/>
          <w:b/>
          <w:bCs/>
          <w:color w:val="262626"/>
        </w:rPr>
        <w:t xml:space="preserve"> de langues orientales (SELO) </w:t>
      </w:r>
    </w:p>
    <w:p w14:paraId="42D629D9" w14:textId="77777777" w:rsidR="00203C41" w:rsidRPr="0015450D" w:rsidRDefault="00203C41" w:rsidP="0015450D">
      <w:pPr>
        <w:widowControl w:val="0"/>
        <w:autoSpaceDE w:val="0"/>
        <w:autoSpaceDN w:val="0"/>
        <w:adjustRightInd w:val="0"/>
        <w:jc w:val="both"/>
        <w:rPr>
          <w:rFonts w:ascii="Arial Narrow" w:hAnsi="Arial Narrow" w:cs="Times New Roman"/>
          <w:b/>
          <w:bCs/>
          <w:color w:val="262626"/>
        </w:rPr>
      </w:pPr>
    </w:p>
    <w:p w14:paraId="38EB2DD5" w14:textId="77777777" w:rsidR="00210321" w:rsidRPr="0015450D" w:rsidRDefault="00210321" w:rsidP="004835B2">
      <w:pPr>
        <w:spacing w:line="276" w:lineRule="auto"/>
        <w:jc w:val="both"/>
        <w:rPr>
          <w:rFonts w:ascii="Arial Narrow" w:hAnsi="Arial Narrow"/>
        </w:rPr>
      </w:pPr>
      <w:r w:rsidRPr="0015450D">
        <w:rPr>
          <w:rFonts w:ascii="Arial Narrow" w:hAnsi="Arial Narrow"/>
        </w:rPr>
        <w:t>Créées en France en 1992,  les sections européennes ou de langues orientales ont été étendues aux lycées professionnels en 2001. Ces sections ont pour objectif de favoriser l'ouverture européenne et internationale des établissements scolaires français du second degré et l'apprentissage des langues.</w:t>
      </w:r>
    </w:p>
    <w:p w14:paraId="02FA159C" w14:textId="3937CAB6" w:rsidR="00E91763" w:rsidRPr="0015450D" w:rsidRDefault="00E91763" w:rsidP="004835B2">
      <w:pPr>
        <w:widowControl w:val="0"/>
        <w:autoSpaceDE w:val="0"/>
        <w:autoSpaceDN w:val="0"/>
        <w:adjustRightInd w:val="0"/>
        <w:spacing w:line="276" w:lineRule="auto"/>
        <w:jc w:val="both"/>
        <w:rPr>
          <w:rFonts w:ascii="Arial Narrow" w:hAnsi="Arial Narrow" w:cs="Times New Roman"/>
          <w:bCs/>
          <w:color w:val="262626"/>
        </w:rPr>
      </w:pPr>
      <w:r w:rsidRPr="0015450D">
        <w:rPr>
          <w:rFonts w:ascii="Arial Narrow" w:hAnsi="Arial Narrow" w:cs="Times New Roman"/>
          <w:bCs/>
          <w:color w:val="262626"/>
        </w:rPr>
        <w:t xml:space="preserve">A travers </w:t>
      </w:r>
      <w:r w:rsidR="002F194D" w:rsidRPr="0015450D">
        <w:rPr>
          <w:rFonts w:ascii="Arial Narrow" w:hAnsi="Arial Narrow" w:cs="Times New Roman"/>
          <w:bCs/>
          <w:color w:val="262626"/>
        </w:rPr>
        <w:t>un horaire d’enseignement linguistique renforcé et l’enseigneme</w:t>
      </w:r>
      <w:r w:rsidR="00002716">
        <w:rPr>
          <w:rFonts w:ascii="Arial Narrow" w:hAnsi="Arial Narrow" w:cs="Times New Roman"/>
          <w:bCs/>
          <w:color w:val="262626"/>
        </w:rPr>
        <w:t>nt dans la langue de la section</w:t>
      </w:r>
      <w:r w:rsidR="002F194D" w:rsidRPr="0015450D">
        <w:rPr>
          <w:rFonts w:ascii="Arial Narrow" w:hAnsi="Arial Narrow" w:cs="Times New Roman"/>
          <w:bCs/>
          <w:color w:val="262626"/>
        </w:rPr>
        <w:t xml:space="preserve"> de tout ou partie du programme d’une ou plusieurs disciplines non linguistiques (DNL</w:t>
      </w:r>
      <w:r w:rsidR="004835B2">
        <w:rPr>
          <w:rFonts w:ascii="Arial Narrow" w:hAnsi="Arial Narrow" w:cs="Times New Roman"/>
          <w:bCs/>
          <w:color w:val="262626"/>
        </w:rPr>
        <w:t>)</w:t>
      </w:r>
      <w:r w:rsidR="002F194D" w:rsidRPr="0015450D">
        <w:rPr>
          <w:rFonts w:ascii="Arial Narrow" w:hAnsi="Arial Narrow" w:cs="Times New Roman"/>
          <w:bCs/>
          <w:color w:val="262626"/>
        </w:rPr>
        <w:t>, il s’agit</w:t>
      </w:r>
      <w:r w:rsidRPr="0015450D">
        <w:rPr>
          <w:rFonts w:ascii="Arial Narrow" w:hAnsi="Arial Narrow" w:cs="Times New Roman"/>
          <w:bCs/>
          <w:color w:val="262626"/>
        </w:rPr>
        <w:t xml:space="preserve"> d’apporter une plus-value éducative</w:t>
      </w:r>
      <w:r w:rsidR="00E24D32">
        <w:rPr>
          <w:rFonts w:ascii="Arial Narrow" w:hAnsi="Arial Narrow" w:cs="Times New Roman"/>
          <w:bCs/>
          <w:color w:val="262626"/>
        </w:rPr>
        <w:t xml:space="preserve"> aux élèves. Cette plus-value</w:t>
      </w:r>
      <w:r w:rsidRPr="0015450D">
        <w:rPr>
          <w:rFonts w:ascii="Arial Narrow" w:hAnsi="Arial Narrow" w:cs="Times New Roman"/>
          <w:bCs/>
          <w:color w:val="262626"/>
        </w:rPr>
        <w:t xml:space="preserve"> </w:t>
      </w:r>
      <w:r w:rsidR="002F194D" w:rsidRPr="0015450D">
        <w:rPr>
          <w:rFonts w:ascii="Arial Narrow" w:hAnsi="Arial Narrow" w:cs="Times New Roman"/>
          <w:bCs/>
          <w:color w:val="262626"/>
        </w:rPr>
        <w:t>se traduit</w:t>
      </w:r>
      <w:r w:rsidR="00373796" w:rsidRPr="0015450D">
        <w:rPr>
          <w:rFonts w:ascii="Arial Narrow" w:hAnsi="Arial Narrow" w:cs="Times New Roman"/>
          <w:bCs/>
          <w:color w:val="262626"/>
        </w:rPr>
        <w:t xml:space="preserve"> par la prise en compte de savoirs disciplinaires, de tâches et compétences linguistiques définies par le cadre européen commun de référence pour </w:t>
      </w:r>
      <w:r w:rsidR="009B641B" w:rsidRPr="0015450D">
        <w:rPr>
          <w:rFonts w:ascii="Arial Narrow" w:hAnsi="Arial Narrow" w:cs="Times New Roman"/>
          <w:bCs/>
          <w:color w:val="262626"/>
        </w:rPr>
        <w:t>les langues vivantes,  mais aussi d’un</w:t>
      </w:r>
      <w:r w:rsidR="004835B2">
        <w:rPr>
          <w:rFonts w:ascii="Arial Narrow" w:hAnsi="Arial Narrow" w:cs="Times New Roman"/>
          <w:bCs/>
          <w:color w:val="262626"/>
        </w:rPr>
        <w:t>e culture associée à une langue</w:t>
      </w:r>
      <w:r w:rsidR="009B641B" w:rsidRPr="0015450D">
        <w:rPr>
          <w:rFonts w:ascii="Arial Narrow" w:hAnsi="Arial Narrow" w:cs="Times New Roman"/>
          <w:bCs/>
          <w:color w:val="262626"/>
        </w:rPr>
        <w:t xml:space="preserve"> et de compétences et savoir-faire transdisciplinaires. </w:t>
      </w:r>
    </w:p>
    <w:p w14:paraId="45A5365E" w14:textId="77777777" w:rsidR="009B641B" w:rsidRPr="0015450D" w:rsidRDefault="009B641B" w:rsidP="0015450D">
      <w:pPr>
        <w:widowControl w:val="0"/>
        <w:autoSpaceDE w:val="0"/>
        <w:autoSpaceDN w:val="0"/>
        <w:adjustRightInd w:val="0"/>
        <w:jc w:val="both"/>
        <w:rPr>
          <w:rFonts w:ascii="Arial Narrow" w:hAnsi="Arial Narrow" w:cs="Times New Roman"/>
          <w:bCs/>
          <w:color w:val="262626"/>
        </w:rPr>
      </w:pPr>
    </w:p>
    <w:p w14:paraId="29AF4AD1" w14:textId="490BE982" w:rsidR="002F194D" w:rsidRPr="0015450D" w:rsidRDefault="007C6C8E" w:rsidP="004835B2">
      <w:pPr>
        <w:widowControl w:val="0"/>
        <w:autoSpaceDE w:val="0"/>
        <w:autoSpaceDN w:val="0"/>
        <w:adjustRightInd w:val="0"/>
        <w:spacing w:line="276" w:lineRule="auto"/>
        <w:jc w:val="both"/>
        <w:rPr>
          <w:rFonts w:ascii="Arial Narrow" w:hAnsi="Arial Narrow" w:cs="Times New Roman"/>
          <w:bCs/>
          <w:color w:val="262626"/>
        </w:rPr>
      </w:pPr>
      <w:r w:rsidRPr="0015450D">
        <w:rPr>
          <w:rFonts w:ascii="Arial Narrow" w:hAnsi="Arial Narrow" w:cs="Times New Roman"/>
          <w:bCs/>
          <w:color w:val="262626"/>
        </w:rPr>
        <w:t xml:space="preserve">Les sections européennes, dites </w:t>
      </w:r>
      <w:r w:rsidR="00545769">
        <w:rPr>
          <w:rFonts w:ascii="Arial Narrow" w:hAnsi="Arial Narrow" w:cs="Times New Roman"/>
          <w:bCs/>
          <w:color w:val="262626"/>
        </w:rPr>
        <w:t>« </w:t>
      </w:r>
      <w:r w:rsidRPr="0015450D">
        <w:rPr>
          <w:rFonts w:ascii="Arial Narrow" w:hAnsi="Arial Narrow" w:cs="Times New Roman"/>
          <w:bCs/>
          <w:color w:val="262626"/>
        </w:rPr>
        <w:t>eurocaribéennes</w:t>
      </w:r>
      <w:r w:rsidR="00545769">
        <w:rPr>
          <w:rFonts w:ascii="Arial Narrow" w:hAnsi="Arial Narrow" w:cs="Times New Roman"/>
          <w:bCs/>
          <w:color w:val="262626"/>
        </w:rPr>
        <w:t> »</w:t>
      </w:r>
      <w:r w:rsidR="00390CCF" w:rsidRPr="0015450D">
        <w:rPr>
          <w:rFonts w:ascii="Arial Narrow" w:hAnsi="Arial Narrow" w:cs="Times New Roman"/>
          <w:bCs/>
          <w:color w:val="262626"/>
        </w:rPr>
        <w:t xml:space="preserve"> </w:t>
      </w:r>
      <w:r w:rsidR="00F903DB">
        <w:rPr>
          <w:rFonts w:ascii="Arial Narrow" w:hAnsi="Arial Narrow" w:cs="Times New Roman"/>
          <w:bCs/>
          <w:color w:val="262626"/>
        </w:rPr>
        <w:t xml:space="preserve">en </w:t>
      </w:r>
      <w:r w:rsidR="00390CCF" w:rsidRPr="0015450D">
        <w:rPr>
          <w:rFonts w:ascii="Arial Narrow" w:hAnsi="Arial Narrow" w:cs="Times New Roman"/>
          <w:bCs/>
          <w:color w:val="262626"/>
        </w:rPr>
        <w:t xml:space="preserve">Guadeloupe et </w:t>
      </w:r>
      <w:r w:rsidR="00F903DB">
        <w:rPr>
          <w:rFonts w:ascii="Arial Narrow" w:hAnsi="Arial Narrow" w:cs="Times New Roman"/>
          <w:bCs/>
          <w:color w:val="262626"/>
        </w:rPr>
        <w:t>en</w:t>
      </w:r>
      <w:r w:rsidR="00390CCF" w:rsidRPr="0015450D">
        <w:rPr>
          <w:rFonts w:ascii="Arial Narrow" w:hAnsi="Arial Narrow" w:cs="Times New Roman"/>
          <w:bCs/>
          <w:color w:val="262626"/>
        </w:rPr>
        <w:t xml:space="preserve"> Martinique</w:t>
      </w:r>
      <w:r w:rsidR="00846B47" w:rsidRPr="0015450D">
        <w:rPr>
          <w:rFonts w:ascii="Arial Narrow" w:hAnsi="Arial Narrow" w:cs="Times New Roman"/>
          <w:bCs/>
          <w:color w:val="262626"/>
        </w:rPr>
        <w:t>,</w:t>
      </w:r>
      <w:r w:rsidRPr="0015450D">
        <w:rPr>
          <w:rFonts w:ascii="Arial Narrow" w:hAnsi="Arial Narrow" w:cs="Times New Roman"/>
          <w:bCs/>
          <w:color w:val="262626"/>
        </w:rPr>
        <w:t xml:space="preserve"> ont vu le jour </w:t>
      </w:r>
      <w:r w:rsidR="00527E79" w:rsidRPr="0015450D">
        <w:rPr>
          <w:rFonts w:ascii="Arial Narrow" w:hAnsi="Arial Narrow" w:cs="Times New Roman"/>
          <w:bCs/>
          <w:color w:val="262626"/>
        </w:rPr>
        <w:t xml:space="preserve">quelques années après la naissance de l’académie. De langue anglaise, </w:t>
      </w:r>
      <w:r w:rsidR="00980F7D" w:rsidRPr="0015450D">
        <w:rPr>
          <w:rFonts w:ascii="Arial Narrow" w:hAnsi="Arial Narrow" w:cs="Times New Roman"/>
          <w:bCs/>
          <w:color w:val="262626"/>
        </w:rPr>
        <w:t>le premier dispositif a été créé</w:t>
      </w:r>
      <w:r w:rsidR="00527E79" w:rsidRPr="0015450D">
        <w:rPr>
          <w:rFonts w:ascii="Arial Narrow" w:hAnsi="Arial Narrow" w:cs="Times New Roman"/>
          <w:bCs/>
          <w:color w:val="262626"/>
        </w:rPr>
        <w:t xml:space="preserve"> au lycée Gerville Réache à  la rentrée 2002, le premier dispositif en langue espagnole  faisant son apparition à la rentrée 2003 au lycée Nord Basse Terre</w:t>
      </w:r>
      <w:r w:rsidR="001A1C22">
        <w:rPr>
          <w:rFonts w:ascii="Arial Narrow" w:hAnsi="Arial Narrow" w:cs="Times New Roman"/>
          <w:bCs/>
          <w:color w:val="262626"/>
        </w:rPr>
        <w:t xml:space="preserve">, devenu le lycée Sonny Rupaire. </w:t>
      </w:r>
      <w:r w:rsidR="00527E79" w:rsidRPr="0015450D">
        <w:rPr>
          <w:rFonts w:ascii="Arial Narrow" w:hAnsi="Arial Narrow" w:cs="Times New Roman"/>
          <w:bCs/>
          <w:color w:val="262626"/>
        </w:rPr>
        <w:t xml:space="preserve"> </w:t>
      </w:r>
      <w:r w:rsidR="00846B47" w:rsidRPr="0015450D">
        <w:rPr>
          <w:rFonts w:ascii="Arial Narrow" w:hAnsi="Arial Narrow" w:cs="Times New Roman"/>
          <w:bCs/>
          <w:color w:val="262626"/>
        </w:rPr>
        <w:t xml:space="preserve">En progression constante, </w:t>
      </w:r>
      <w:r w:rsidR="00004E66" w:rsidRPr="0015450D">
        <w:rPr>
          <w:rFonts w:ascii="Arial Narrow" w:hAnsi="Arial Narrow" w:cs="Times New Roman"/>
          <w:bCs/>
          <w:color w:val="262626"/>
        </w:rPr>
        <w:t>l</w:t>
      </w:r>
      <w:r w:rsidR="00846B47" w:rsidRPr="0015450D">
        <w:rPr>
          <w:rFonts w:ascii="Arial Narrow" w:hAnsi="Arial Narrow" w:cs="Times New Roman"/>
          <w:bCs/>
          <w:color w:val="262626"/>
        </w:rPr>
        <w:t xml:space="preserve">e pourcentage d’élèves </w:t>
      </w:r>
      <w:r w:rsidR="00980F7D" w:rsidRPr="0015450D">
        <w:rPr>
          <w:rFonts w:ascii="Arial Narrow" w:hAnsi="Arial Narrow" w:cs="Times New Roman"/>
          <w:bCs/>
          <w:color w:val="262626"/>
        </w:rPr>
        <w:t xml:space="preserve">du second degré </w:t>
      </w:r>
      <w:r w:rsidR="00846B47" w:rsidRPr="0015450D">
        <w:rPr>
          <w:rFonts w:ascii="Arial Narrow" w:hAnsi="Arial Narrow" w:cs="Times New Roman"/>
          <w:bCs/>
          <w:color w:val="262626"/>
        </w:rPr>
        <w:t xml:space="preserve">inscrits en section européenne est passé de 0,7% en 2004, à </w:t>
      </w:r>
      <w:r w:rsidR="002F194D" w:rsidRPr="0015450D">
        <w:rPr>
          <w:rFonts w:ascii="Arial Narrow" w:hAnsi="Arial Narrow" w:cs="Times New Roman"/>
          <w:bCs/>
          <w:color w:val="262626"/>
        </w:rPr>
        <w:t>6,1% à la rentrée 2015</w:t>
      </w:r>
      <w:r w:rsidR="0015450D">
        <w:rPr>
          <w:rFonts w:ascii="Arial Narrow" w:hAnsi="Arial Narrow" w:cs="Times New Roman"/>
          <w:bCs/>
          <w:color w:val="262626"/>
        </w:rPr>
        <w:t xml:space="preserve">. </w:t>
      </w:r>
    </w:p>
    <w:p w14:paraId="29CE3EB4" w14:textId="77777777" w:rsidR="008C094A" w:rsidRPr="00F903DB" w:rsidRDefault="008C094A" w:rsidP="00250BE5">
      <w:pPr>
        <w:widowControl w:val="0"/>
        <w:autoSpaceDE w:val="0"/>
        <w:autoSpaceDN w:val="0"/>
        <w:adjustRightInd w:val="0"/>
        <w:rPr>
          <w:rFonts w:ascii="Times New Roman" w:hAnsi="Times New Roman" w:cs="Times New Roman"/>
          <w:color w:val="262626"/>
          <w:sz w:val="16"/>
          <w:szCs w:val="16"/>
        </w:rPr>
      </w:pPr>
    </w:p>
    <w:tbl>
      <w:tblPr>
        <w:tblStyle w:val="Grille"/>
        <w:tblW w:w="9889" w:type="dxa"/>
        <w:tblLook w:val="04A0" w:firstRow="1" w:lastRow="0" w:firstColumn="1" w:lastColumn="0" w:noHBand="0" w:noVBand="1"/>
      </w:tblPr>
      <w:tblGrid>
        <w:gridCol w:w="1428"/>
        <w:gridCol w:w="1502"/>
        <w:gridCol w:w="1431"/>
        <w:gridCol w:w="1559"/>
        <w:gridCol w:w="1134"/>
        <w:gridCol w:w="1559"/>
        <w:gridCol w:w="1276"/>
      </w:tblGrid>
      <w:tr w:rsidR="008C094A" w:rsidRPr="006A543B" w14:paraId="5B467C55" w14:textId="77777777" w:rsidTr="006A543B">
        <w:tc>
          <w:tcPr>
            <w:tcW w:w="1428" w:type="dxa"/>
            <w:shd w:val="clear" w:color="auto" w:fill="99CCFF"/>
          </w:tcPr>
          <w:p w14:paraId="13CFAE88" w14:textId="24AE24C8" w:rsidR="008C094A" w:rsidRPr="006A543B" w:rsidRDefault="008C094A" w:rsidP="006421B7">
            <w:pPr>
              <w:jc w:val="center"/>
              <w:rPr>
                <w:rFonts w:ascii="Arial Narrow" w:hAnsi="Arial Narrow"/>
                <w:b/>
                <w:sz w:val="22"/>
                <w:szCs w:val="22"/>
              </w:rPr>
            </w:pPr>
            <w:r w:rsidRPr="006A543B">
              <w:rPr>
                <w:rFonts w:ascii="Arial Narrow" w:hAnsi="Arial Narrow"/>
                <w:b/>
                <w:sz w:val="22"/>
                <w:szCs w:val="22"/>
              </w:rPr>
              <w:t>Rentrées</w:t>
            </w:r>
          </w:p>
        </w:tc>
        <w:tc>
          <w:tcPr>
            <w:tcW w:w="1502" w:type="dxa"/>
            <w:shd w:val="clear" w:color="auto" w:fill="99CCFF"/>
          </w:tcPr>
          <w:p w14:paraId="21674CD5" w14:textId="77777777" w:rsidR="008C094A" w:rsidRPr="006A543B" w:rsidRDefault="008C094A" w:rsidP="008C094A">
            <w:pPr>
              <w:rPr>
                <w:rFonts w:ascii="Arial Narrow" w:hAnsi="Arial Narrow"/>
                <w:b/>
                <w:sz w:val="22"/>
                <w:szCs w:val="22"/>
              </w:rPr>
            </w:pPr>
            <w:r w:rsidRPr="006A543B">
              <w:rPr>
                <w:rFonts w:ascii="Arial Narrow" w:hAnsi="Arial Narrow"/>
                <w:b/>
                <w:sz w:val="22"/>
                <w:szCs w:val="22"/>
              </w:rPr>
              <w:t>Effectif total 2</w:t>
            </w:r>
            <w:r w:rsidRPr="006A543B">
              <w:rPr>
                <w:rFonts w:ascii="Arial Narrow" w:hAnsi="Arial Narrow"/>
                <w:b/>
                <w:sz w:val="22"/>
                <w:szCs w:val="22"/>
                <w:vertAlign w:val="superscript"/>
              </w:rPr>
              <w:t>nd</w:t>
            </w:r>
            <w:r w:rsidRPr="006A543B">
              <w:rPr>
                <w:rFonts w:ascii="Arial Narrow" w:hAnsi="Arial Narrow"/>
                <w:b/>
                <w:sz w:val="22"/>
                <w:szCs w:val="22"/>
              </w:rPr>
              <w:t xml:space="preserve"> degré </w:t>
            </w:r>
          </w:p>
        </w:tc>
        <w:tc>
          <w:tcPr>
            <w:tcW w:w="1431" w:type="dxa"/>
            <w:shd w:val="clear" w:color="auto" w:fill="99CCFF"/>
          </w:tcPr>
          <w:p w14:paraId="12FB4E6A" w14:textId="77777777" w:rsidR="008C094A" w:rsidRPr="006A543B" w:rsidRDefault="008C094A" w:rsidP="008C094A">
            <w:pPr>
              <w:rPr>
                <w:rFonts w:ascii="Arial Narrow" w:hAnsi="Arial Narrow"/>
                <w:b/>
                <w:sz w:val="22"/>
                <w:szCs w:val="22"/>
              </w:rPr>
            </w:pPr>
            <w:r w:rsidRPr="006A543B">
              <w:rPr>
                <w:rFonts w:ascii="Arial Narrow" w:hAnsi="Arial Narrow"/>
                <w:b/>
                <w:sz w:val="22"/>
                <w:szCs w:val="22"/>
              </w:rPr>
              <w:t xml:space="preserve">Nombre élèves SELO </w:t>
            </w:r>
          </w:p>
        </w:tc>
        <w:tc>
          <w:tcPr>
            <w:tcW w:w="1559" w:type="dxa"/>
            <w:shd w:val="clear" w:color="auto" w:fill="99CCFF"/>
          </w:tcPr>
          <w:p w14:paraId="4DFBF37A" w14:textId="36FF6573" w:rsidR="008C094A" w:rsidRPr="006A543B" w:rsidRDefault="006A543B" w:rsidP="008C094A">
            <w:pPr>
              <w:rPr>
                <w:rFonts w:ascii="Arial Narrow" w:hAnsi="Arial Narrow"/>
                <w:b/>
                <w:sz w:val="22"/>
                <w:szCs w:val="22"/>
              </w:rPr>
            </w:pPr>
            <w:r>
              <w:rPr>
                <w:rFonts w:ascii="Arial Narrow" w:hAnsi="Arial Narrow"/>
                <w:b/>
                <w:sz w:val="22"/>
                <w:szCs w:val="22"/>
              </w:rPr>
              <w:t>% d’élèves en SELO</w:t>
            </w:r>
          </w:p>
        </w:tc>
        <w:tc>
          <w:tcPr>
            <w:tcW w:w="1134" w:type="dxa"/>
            <w:shd w:val="clear" w:color="auto" w:fill="99CCFF"/>
          </w:tcPr>
          <w:p w14:paraId="55B86749" w14:textId="469C943E" w:rsidR="008C094A" w:rsidRPr="006A543B" w:rsidRDefault="008C094A" w:rsidP="008C094A">
            <w:pPr>
              <w:rPr>
                <w:rFonts w:ascii="Arial Narrow" w:hAnsi="Arial Narrow"/>
                <w:b/>
                <w:sz w:val="22"/>
                <w:szCs w:val="22"/>
              </w:rPr>
            </w:pPr>
            <w:r w:rsidRPr="006A543B">
              <w:rPr>
                <w:rFonts w:ascii="Arial Narrow" w:hAnsi="Arial Narrow"/>
                <w:b/>
                <w:sz w:val="22"/>
                <w:szCs w:val="22"/>
              </w:rPr>
              <w:t xml:space="preserve">% </w:t>
            </w:r>
            <w:r w:rsidR="006A543B">
              <w:rPr>
                <w:rFonts w:ascii="Arial Narrow" w:hAnsi="Arial Narrow"/>
                <w:b/>
                <w:sz w:val="22"/>
                <w:szCs w:val="22"/>
              </w:rPr>
              <w:t xml:space="preserve">d’élèves </w:t>
            </w:r>
            <w:r w:rsidRPr="006A543B">
              <w:rPr>
                <w:rFonts w:ascii="Arial Narrow" w:hAnsi="Arial Narrow"/>
                <w:b/>
                <w:sz w:val="22"/>
                <w:szCs w:val="22"/>
              </w:rPr>
              <w:t xml:space="preserve">en anglais </w:t>
            </w:r>
          </w:p>
        </w:tc>
        <w:tc>
          <w:tcPr>
            <w:tcW w:w="1559" w:type="dxa"/>
            <w:shd w:val="clear" w:color="auto" w:fill="99CCFF"/>
          </w:tcPr>
          <w:p w14:paraId="1E5F3ECD" w14:textId="4C180EF7" w:rsidR="008C094A" w:rsidRPr="006A543B" w:rsidRDefault="008C094A" w:rsidP="008C094A">
            <w:pPr>
              <w:rPr>
                <w:rFonts w:ascii="Arial Narrow" w:hAnsi="Arial Narrow"/>
                <w:b/>
                <w:sz w:val="22"/>
                <w:szCs w:val="22"/>
              </w:rPr>
            </w:pPr>
            <w:r w:rsidRPr="006A543B">
              <w:rPr>
                <w:rFonts w:ascii="Arial Narrow" w:hAnsi="Arial Narrow"/>
                <w:b/>
                <w:sz w:val="22"/>
                <w:szCs w:val="22"/>
              </w:rPr>
              <w:t>%</w:t>
            </w:r>
            <w:r w:rsidRPr="006A543B">
              <w:rPr>
                <w:rFonts w:ascii="Arial Narrow" w:hAnsi="Arial Narrow"/>
                <w:b/>
                <w:vanish/>
                <w:sz w:val="22"/>
                <w:szCs w:val="22"/>
              </w:rPr>
              <w:t xml:space="preserve">37,83﷽﷽﷽﷽﷽e s SELO  re personnelles et professionnelle </w:t>
            </w:r>
            <w:r w:rsidRPr="006A543B">
              <w:rPr>
                <w:rFonts w:ascii="Arial Narrow" w:hAnsi="Arial Narrow"/>
                <w:b/>
                <w:vanish/>
                <w:sz w:val="22"/>
                <w:szCs w:val="22"/>
              </w:rPr>
              <w:pgNum/>
            </w:r>
            <w:r w:rsidRPr="006A543B">
              <w:rPr>
                <w:rFonts w:ascii="Arial Narrow" w:hAnsi="Arial Narrow"/>
                <w:b/>
                <w:vanish/>
                <w:sz w:val="22"/>
                <w:szCs w:val="22"/>
              </w:rPr>
              <w:pgNum/>
            </w:r>
            <w:r w:rsidRPr="006A543B">
              <w:rPr>
                <w:rFonts w:ascii="Arial Narrow" w:hAnsi="Arial Narrow"/>
                <w:b/>
                <w:vanish/>
                <w:sz w:val="22"/>
                <w:szCs w:val="22"/>
              </w:rPr>
              <w:pgNum/>
            </w:r>
            <w:r w:rsidRPr="006A543B">
              <w:rPr>
                <w:rFonts w:ascii="Arial Narrow" w:hAnsi="Arial Narrow"/>
                <w:b/>
                <w:vanish/>
                <w:sz w:val="22"/>
                <w:szCs w:val="22"/>
              </w:rPr>
              <w:pgNum/>
            </w:r>
            <w:r w:rsidRPr="006A543B">
              <w:rPr>
                <w:rFonts w:ascii="Arial Narrow" w:hAnsi="Arial Narrow"/>
                <w:b/>
                <w:vanish/>
                <w:sz w:val="22"/>
                <w:szCs w:val="22"/>
              </w:rPr>
              <w:pgNum/>
            </w:r>
            <w:r w:rsidRPr="006A543B">
              <w:rPr>
                <w:rFonts w:ascii="Arial Narrow" w:hAnsi="Arial Narrow"/>
                <w:b/>
                <w:vanish/>
                <w:sz w:val="22"/>
                <w:szCs w:val="22"/>
              </w:rPr>
              <w:pgNum/>
            </w:r>
            <w:r w:rsidRPr="006A543B">
              <w:rPr>
                <w:rFonts w:ascii="Arial Narrow" w:hAnsi="Arial Narrow"/>
                <w:b/>
                <w:vanish/>
                <w:sz w:val="22"/>
                <w:szCs w:val="22"/>
              </w:rPr>
              <w:pgNum/>
            </w:r>
            <w:r w:rsidRPr="006A543B">
              <w:rPr>
                <w:rFonts w:ascii="Arial Narrow" w:hAnsi="Arial Narrow"/>
                <w:b/>
                <w:vanish/>
                <w:sz w:val="22"/>
                <w:szCs w:val="22"/>
              </w:rPr>
              <w:pgNum/>
            </w:r>
            <w:r w:rsidRPr="006A543B">
              <w:rPr>
                <w:rFonts w:ascii="Arial Narrow" w:hAnsi="Arial Narrow"/>
                <w:b/>
                <w:vanish/>
                <w:sz w:val="22"/>
                <w:szCs w:val="22"/>
              </w:rPr>
              <w:pgNum/>
            </w:r>
            <w:r w:rsidRPr="006A543B">
              <w:rPr>
                <w:rFonts w:ascii="Arial Narrow" w:hAnsi="Arial Narrow"/>
                <w:b/>
                <w:vanish/>
                <w:sz w:val="22"/>
                <w:szCs w:val="22"/>
              </w:rPr>
              <w:pgNum/>
            </w:r>
            <w:r w:rsidRPr="006A543B">
              <w:rPr>
                <w:rFonts w:ascii="Arial Narrow" w:hAnsi="Arial Narrow"/>
                <w:b/>
                <w:vanish/>
                <w:sz w:val="22"/>
                <w:szCs w:val="22"/>
              </w:rPr>
              <w:pgNum/>
            </w:r>
            <w:r w:rsidRPr="006A543B">
              <w:rPr>
                <w:rFonts w:ascii="Arial Narrow" w:hAnsi="Arial Narrow"/>
                <w:b/>
                <w:vanish/>
                <w:sz w:val="22"/>
                <w:szCs w:val="22"/>
              </w:rPr>
              <w:pgNum/>
            </w:r>
            <w:r w:rsidRPr="006A543B">
              <w:rPr>
                <w:rFonts w:ascii="Arial Narrow" w:hAnsi="Arial Narrow"/>
                <w:b/>
                <w:vanish/>
                <w:sz w:val="22"/>
                <w:szCs w:val="22"/>
              </w:rPr>
              <w:pgNum/>
            </w:r>
            <w:r w:rsidRPr="006A543B">
              <w:rPr>
                <w:rFonts w:ascii="Arial Narrow" w:hAnsi="Arial Narrow"/>
                <w:b/>
                <w:vanish/>
                <w:sz w:val="22"/>
                <w:szCs w:val="22"/>
              </w:rPr>
              <w:pgNum/>
            </w:r>
            <w:r w:rsidRPr="006A543B">
              <w:rPr>
                <w:rFonts w:ascii="Arial Narrow" w:hAnsi="Arial Narrow"/>
                <w:b/>
                <w:vanish/>
                <w:sz w:val="22"/>
                <w:szCs w:val="22"/>
              </w:rPr>
              <w:pgNum/>
            </w:r>
            <w:r w:rsidRPr="006A543B">
              <w:rPr>
                <w:rFonts w:ascii="Arial Narrow" w:hAnsi="Arial Narrow"/>
                <w:b/>
                <w:vanish/>
                <w:sz w:val="22"/>
                <w:szCs w:val="22"/>
              </w:rPr>
              <w:pgNum/>
            </w:r>
            <w:r w:rsidRPr="006A543B">
              <w:rPr>
                <w:rFonts w:ascii="Arial Narrow" w:hAnsi="Arial Narrow"/>
                <w:b/>
                <w:vanish/>
                <w:sz w:val="22"/>
                <w:szCs w:val="22"/>
              </w:rPr>
              <w:pgNum/>
            </w:r>
            <w:r w:rsidRPr="006A543B">
              <w:rPr>
                <w:rFonts w:ascii="Arial Narrow" w:hAnsi="Arial Narrow"/>
                <w:b/>
                <w:vanish/>
                <w:sz w:val="22"/>
                <w:szCs w:val="22"/>
              </w:rPr>
              <w:pgNum/>
            </w:r>
            <w:r w:rsidRPr="006A543B">
              <w:rPr>
                <w:rFonts w:ascii="Arial Narrow" w:hAnsi="Arial Narrow"/>
                <w:b/>
                <w:vanish/>
                <w:sz w:val="22"/>
                <w:szCs w:val="22"/>
              </w:rPr>
              <w:pgNum/>
            </w:r>
            <w:r w:rsidRPr="006A543B">
              <w:rPr>
                <w:rFonts w:ascii="Arial Narrow" w:hAnsi="Arial Narrow"/>
                <w:b/>
                <w:vanish/>
                <w:sz w:val="22"/>
                <w:szCs w:val="22"/>
              </w:rPr>
              <w:pgNum/>
            </w:r>
            <w:r w:rsidRPr="006A543B">
              <w:rPr>
                <w:rFonts w:ascii="Arial Narrow" w:hAnsi="Arial Narrow"/>
                <w:b/>
                <w:vanish/>
                <w:sz w:val="22"/>
                <w:szCs w:val="22"/>
              </w:rPr>
              <w:pgNum/>
            </w:r>
            <w:r w:rsidRPr="006A543B">
              <w:rPr>
                <w:rFonts w:ascii="Arial Narrow" w:hAnsi="Arial Narrow"/>
                <w:b/>
                <w:vanish/>
                <w:sz w:val="22"/>
                <w:szCs w:val="22"/>
              </w:rPr>
              <w:pgNum/>
            </w:r>
            <w:r w:rsidRPr="006A543B">
              <w:rPr>
                <w:rFonts w:ascii="Arial Narrow" w:hAnsi="Arial Narrow"/>
                <w:b/>
                <w:vanish/>
                <w:sz w:val="22"/>
                <w:szCs w:val="22"/>
              </w:rPr>
              <w:pgNum/>
            </w:r>
            <w:r w:rsidRPr="006A543B">
              <w:rPr>
                <w:rFonts w:ascii="Arial Narrow" w:hAnsi="Arial Narrow"/>
                <w:b/>
                <w:vanish/>
                <w:sz w:val="22"/>
                <w:szCs w:val="22"/>
              </w:rPr>
              <w:pgNum/>
            </w:r>
            <w:r w:rsidRPr="006A543B">
              <w:rPr>
                <w:rFonts w:ascii="Arial Narrow" w:hAnsi="Arial Narrow"/>
                <w:b/>
                <w:vanish/>
                <w:sz w:val="22"/>
                <w:szCs w:val="22"/>
              </w:rPr>
              <w:pgNum/>
            </w:r>
            <w:r w:rsidRPr="006A543B">
              <w:rPr>
                <w:rFonts w:ascii="Arial Narrow" w:hAnsi="Arial Narrow"/>
                <w:b/>
                <w:vanish/>
                <w:sz w:val="22"/>
                <w:szCs w:val="22"/>
              </w:rPr>
              <w:pgNum/>
            </w:r>
            <w:r w:rsidRPr="006A543B">
              <w:rPr>
                <w:rFonts w:ascii="Arial Narrow" w:hAnsi="Arial Narrow"/>
                <w:b/>
                <w:vanish/>
                <w:sz w:val="22"/>
                <w:szCs w:val="22"/>
              </w:rPr>
              <w:pgNum/>
            </w:r>
            <w:r w:rsidRPr="006A543B">
              <w:rPr>
                <w:rFonts w:ascii="Arial Narrow" w:hAnsi="Arial Narrow"/>
                <w:b/>
                <w:vanish/>
                <w:sz w:val="22"/>
                <w:szCs w:val="22"/>
              </w:rPr>
              <w:pgNum/>
            </w:r>
            <w:r w:rsidRPr="006A543B">
              <w:rPr>
                <w:rFonts w:ascii="Arial Narrow" w:hAnsi="Arial Narrow"/>
                <w:b/>
                <w:vanish/>
                <w:sz w:val="22"/>
                <w:szCs w:val="22"/>
              </w:rPr>
              <w:pgNum/>
            </w:r>
            <w:r w:rsidRPr="006A543B">
              <w:rPr>
                <w:rFonts w:ascii="Arial Narrow" w:hAnsi="Arial Narrow"/>
                <w:b/>
                <w:vanish/>
                <w:sz w:val="22"/>
                <w:szCs w:val="22"/>
              </w:rPr>
              <w:pgNum/>
            </w:r>
            <w:r w:rsidRPr="006A543B">
              <w:rPr>
                <w:rFonts w:ascii="Arial Narrow" w:hAnsi="Arial Narrow"/>
                <w:b/>
                <w:vanish/>
                <w:sz w:val="22"/>
                <w:szCs w:val="22"/>
              </w:rPr>
              <w:pgNum/>
            </w:r>
            <w:r w:rsidRPr="006A543B">
              <w:rPr>
                <w:rFonts w:ascii="Arial Narrow" w:hAnsi="Arial Narrow"/>
                <w:b/>
                <w:vanish/>
                <w:sz w:val="22"/>
                <w:szCs w:val="22"/>
              </w:rPr>
              <w:pgNum/>
            </w:r>
            <w:r w:rsidRPr="006A543B">
              <w:rPr>
                <w:rFonts w:ascii="Arial Narrow" w:hAnsi="Arial Narrow"/>
                <w:b/>
                <w:vanish/>
                <w:sz w:val="22"/>
                <w:szCs w:val="22"/>
              </w:rPr>
              <w:pgNum/>
            </w:r>
            <w:r w:rsidRPr="006A543B">
              <w:rPr>
                <w:rFonts w:ascii="Arial Narrow" w:hAnsi="Arial Narrow"/>
                <w:b/>
                <w:vanish/>
                <w:sz w:val="22"/>
                <w:szCs w:val="22"/>
              </w:rPr>
              <w:pgNum/>
            </w:r>
            <w:r w:rsidRPr="006A543B">
              <w:rPr>
                <w:rFonts w:ascii="Arial Narrow" w:hAnsi="Arial Narrow"/>
                <w:b/>
                <w:vanish/>
                <w:sz w:val="22"/>
                <w:szCs w:val="22"/>
              </w:rPr>
              <w:pgNum/>
            </w:r>
            <w:r w:rsidRPr="006A543B">
              <w:rPr>
                <w:rFonts w:ascii="Arial Narrow" w:hAnsi="Arial Narrow"/>
                <w:b/>
                <w:vanish/>
                <w:sz w:val="22"/>
                <w:szCs w:val="22"/>
              </w:rPr>
              <w:pgNum/>
            </w:r>
            <w:r w:rsidRPr="006A543B">
              <w:rPr>
                <w:rFonts w:ascii="Arial Narrow" w:hAnsi="Arial Narrow"/>
                <w:b/>
                <w:vanish/>
                <w:sz w:val="22"/>
                <w:szCs w:val="22"/>
              </w:rPr>
              <w:pgNum/>
            </w:r>
            <w:r w:rsidRPr="006A543B">
              <w:rPr>
                <w:rFonts w:ascii="Arial Narrow" w:hAnsi="Arial Narrow"/>
                <w:b/>
                <w:vanish/>
                <w:sz w:val="22"/>
                <w:szCs w:val="22"/>
              </w:rPr>
              <w:pgNum/>
            </w:r>
            <w:r w:rsidRPr="006A543B">
              <w:rPr>
                <w:rFonts w:ascii="Arial Narrow" w:hAnsi="Arial Narrow"/>
                <w:b/>
                <w:vanish/>
                <w:sz w:val="22"/>
                <w:szCs w:val="22"/>
              </w:rPr>
              <w:pgNum/>
            </w:r>
            <w:r w:rsidRPr="006A543B">
              <w:rPr>
                <w:rFonts w:ascii="Arial Narrow" w:hAnsi="Arial Narrow"/>
                <w:b/>
                <w:vanish/>
                <w:sz w:val="22"/>
                <w:szCs w:val="22"/>
              </w:rPr>
              <w:pgNum/>
            </w:r>
            <w:r w:rsidRPr="006A543B">
              <w:rPr>
                <w:rFonts w:ascii="Arial Narrow" w:hAnsi="Arial Narrow"/>
                <w:b/>
                <w:vanish/>
                <w:sz w:val="22"/>
                <w:szCs w:val="22"/>
              </w:rPr>
              <w:pgNum/>
            </w:r>
            <w:r w:rsidRPr="006A543B">
              <w:rPr>
                <w:rFonts w:ascii="Arial Narrow" w:hAnsi="Arial Narrow"/>
                <w:b/>
                <w:vanish/>
                <w:sz w:val="22"/>
                <w:szCs w:val="22"/>
              </w:rPr>
              <w:pgNum/>
            </w:r>
            <w:r w:rsidRPr="006A543B">
              <w:rPr>
                <w:rFonts w:ascii="Arial Narrow" w:hAnsi="Arial Narrow"/>
                <w:b/>
                <w:vanish/>
                <w:sz w:val="22"/>
                <w:szCs w:val="22"/>
              </w:rPr>
              <w:pgNum/>
            </w:r>
            <w:r w:rsidRPr="006A543B">
              <w:rPr>
                <w:rFonts w:ascii="Arial Narrow" w:hAnsi="Arial Narrow"/>
                <w:b/>
                <w:vanish/>
                <w:sz w:val="22"/>
                <w:szCs w:val="22"/>
              </w:rPr>
              <w:pgNum/>
            </w:r>
            <w:r w:rsidRPr="006A543B">
              <w:rPr>
                <w:rFonts w:ascii="Arial Narrow" w:hAnsi="Arial Narrow"/>
                <w:b/>
                <w:vanish/>
                <w:sz w:val="22"/>
                <w:szCs w:val="22"/>
              </w:rPr>
              <w:pgNum/>
            </w:r>
            <w:r w:rsidRPr="006A543B">
              <w:rPr>
                <w:rFonts w:ascii="Arial Narrow" w:hAnsi="Arial Narrow"/>
                <w:b/>
                <w:vanish/>
                <w:sz w:val="22"/>
                <w:szCs w:val="22"/>
              </w:rPr>
              <w:pgNum/>
            </w:r>
            <w:r w:rsidRPr="006A543B">
              <w:rPr>
                <w:rFonts w:ascii="Arial Narrow" w:hAnsi="Arial Narrow"/>
                <w:b/>
                <w:vanish/>
                <w:sz w:val="22"/>
                <w:szCs w:val="22"/>
              </w:rPr>
              <w:pgNum/>
            </w:r>
            <w:r w:rsidRPr="006A543B">
              <w:rPr>
                <w:rFonts w:ascii="Arial Narrow" w:hAnsi="Arial Narrow"/>
                <w:b/>
                <w:vanish/>
                <w:sz w:val="22"/>
                <w:szCs w:val="22"/>
              </w:rPr>
              <w:pgNum/>
            </w:r>
            <w:r w:rsidRPr="006A543B">
              <w:rPr>
                <w:rFonts w:ascii="Arial Narrow" w:hAnsi="Arial Narrow"/>
                <w:b/>
                <w:vanish/>
                <w:sz w:val="22"/>
                <w:szCs w:val="22"/>
              </w:rPr>
              <w:pgNum/>
            </w:r>
            <w:r w:rsidRPr="006A543B">
              <w:rPr>
                <w:rFonts w:ascii="Arial Narrow" w:hAnsi="Arial Narrow"/>
                <w:b/>
                <w:vanish/>
                <w:sz w:val="22"/>
                <w:szCs w:val="22"/>
              </w:rPr>
              <w:pgNum/>
            </w:r>
            <w:r w:rsidRPr="006A543B">
              <w:rPr>
                <w:rFonts w:ascii="Arial Narrow" w:hAnsi="Arial Narrow"/>
                <w:b/>
                <w:vanish/>
                <w:sz w:val="22"/>
                <w:szCs w:val="22"/>
              </w:rPr>
              <w:pgNum/>
            </w:r>
            <w:r w:rsidRPr="006A543B">
              <w:rPr>
                <w:rFonts w:ascii="Arial Narrow" w:hAnsi="Arial Narrow"/>
                <w:b/>
                <w:vanish/>
                <w:sz w:val="22"/>
                <w:szCs w:val="22"/>
              </w:rPr>
              <w:pgNum/>
            </w:r>
            <w:r w:rsidRPr="006A543B">
              <w:rPr>
                <w:rFonts w:ascii="Arial Narrow" w:hAnsi="Arial Narrow"/>
                <w:b/>
                <w:vanish/>
                <w:sz w:val="22"/>
                <w:szCs w:val="22"/>
              </w:rPr>
              <w:pgNum/>
            </w:r>
            <w:r w:rsidRPr="006A543B">
              <w:rPr>
                <w:rFonts w:ascii="Arial Narrow" w:hAnsi="Arial Narrow"/>
                <w:b/>
                <w:vanish/>
                <w:sz w:val="22"/>
                <w:szCs w:val="22"/>
              </w:rPr>
              <w:pgNum/>
            </w:r>
            <w:r w:rsidRPr="006A543B">
              <w:rPr>
                <w:rFonts w:ascii="Arial Narrow" w:hAnsi="Arial Narrow"/>
                <w:b/>
                <w:vanish/>
                <w:sz w:val="22"/>
                <w:szCs w:val="22"/>
              </w:rPr>
              <w:pgNum/>
            </w:r>
            <w:r w:rsidRPr="006A543B">
              <w:rPr>
                <w:rFonts w:ascii="Arial Narrow" w:hAnsi="Arial Narrow"/>
                <w:b/>
                <w:vanish/>
                <w:sz w:val="22"/>
                <w:szCs w:val="22"/>
              </w:rPr>
              <w:pgNum/>
            </w:r>
            <w:r w:rsidRPr="006A543B">
              <w:rPr>
                <w:rFonts w:ascii="Arial Narrow" w:hAnsi="Arial Narrow"/>
                <w:b/>
                <w:vanish/>
                <w:sz w:val="22"/>
                <w:szCs w:val="22"/>
              </w:rPr>
              <w:pgNum/>
            </w:r>
            <w:r w:rsidRPr="006A543B">
              <w:rPr>
                <w:rFonts w:ascii="Arial Narrow" w:hAnsi="Arial Narrow"/>
                <w:b/>
                <w:vanish/>
                <w:sz w:val="22"/>
                <w:szCs w:val="22"/>
              </w:rPr>
              <w:pgNum/>
            </w:r>
            <w:r w:rsidRPr="006A543B">
              <w:rPr>
                <w:rFonts w:ascii="Arial Narrow" w:hAnsi="Arial Narrow"/>
                <w:b/>
                <w:vanish/>
                <w:sz w:val="22"/>
                <w:szCs w:val="22"/>
              </w:rPr>
              <w:pgNum/>
            </w:r>
            <w:r w:rsidRPr="006A543B">
              <w:rPr>
                <w:rFonts w:ascii="Arial Narrow" w:hAnsi="Arial Narrow"/>
                <w:b/>
                <w:vanish/>
                <w:sz w:val="22"/>
                <w:szCs w:val="22"/>
              </w:rPr>
              <w:pgNum/>
            </w:r>
            <w:r w:rsidRPr="006A543B">
              <w:rPr>
                <w:rFonts w:ascii="Arial Narrow" w:hAnsi="Arial Narrow"/>
                <w:b/>
                <w:vanish/>
                <w:sz w:val="22"/>
                <w:szCs w:val="22"/>
              </w:rPr>
              <w:pgNum/>
            </w:r>
            <w:r w:rsidRPr="006A543B">
              <w:rPr>
                <w:rFonts w:ascii="Arial Narrow" w:hAnsi="Arial Narrow"/>
                <w:b/>
                <w:vanish/>
                <w:sz w:val="22"/>
                <w:szCs w:val="22"/>
              </w:rPr>
              <w:pgNum/>
            </w:r>
            <w:r w:rsidRPr="006A543B">
              <w:rPr>
                <w:rFonts w:ascii="Arial Narrow" w:hAnsi="Arial Narrow"/>
                <w:b/>
                <w:vanish/>
                <w:sz w:val="22"/>
                <w:szCs w:val="22"/>
              </w:rPr>
              <w:pgNum/>
            </w:r>
            <w:r w:rsidRPr="006A543B">
              <w:rPr>
                <w:rFonts w:ascii="Arial Narrow" w:hAnsi="Arial Narrow"/>
                <w:b/>
                <w:vanish/>
                <w:sz w:val="22"/>
                <w:szCs w:val="22"/>
              </w:rPr>
              <w:pgNum/>
            </w:r>
            <w:r w:rsidRPr="006A543B">
              <w:rPr>
                <w:rFonts w:ascii="Arial Narrow" w:hAnsi="Arial Narrow"/>
                <w:b/>
                <w:vanish/>
                <w:sz w:val="22"/>
                <w:szCs w:val="22"/>
              </w:rPr>
              <w:pgNum/>
            </w:r>
            <w:r w:rsidRPr="006A543B">
              <w:rPr>
                <w:rFonts w:ascii="Arial Narrow" w:hAnsi="Arial Narrow"/>
                <w:b/>
                <w:vanish/>
                <w:sz w:val="22"/>
                <w:szCs w:val="22"/>
              </w:rPr>
              <w:pgNum/>
            </w:r>
            <w:r w:rsidRPr="006A543B">
              <w:rPr>
                <w:rFonts w:ascii="Arial Narrow" w:hAnsi="Arial Narrow"/>
                <w:b/>
                <w:vanish/>
                <w:sz w:val="22"/>
                <w:szCs w:val="22"/>
              </w:rPr>
              <w:pgNum/>
            </w:r>
            <w:r w:rsidRPr="006A543B">
              <w:rPr>
                <w:rFonts w:ascii="Arial Narrow" w:hAnsi="Arial Narrow"/>
                <w:b/>
                <w:vanish/>
                <w:sz w:val="22"/>
                <w:szCs w:val="22"/>
              </w:rPr>
              <w:pgNum/>
            </w:r>
            <w:r w:rsidRPr="006A543B">
              <w:rPr>
                <w:rFonts w:ascii="Arial Narrow" w:hAnsi="Arial Narrow"/>
                <w:b/>
                <w:vanish/>
                <w:sz w:val="22"/>
                <w:szCs w:val="22"/>
              </w:rPr>
              <w:pgNum/>
            </w:r>
            <w:r w:rsidRPr="006A543B">
              <w:rPr>
                <w:rFonts w:ascii="Arial Narrow" w:hAnsi="Arial Narrow"/>
                <w:b/>
                <w:vanish/>
                <w:sz w:val="22"/>
                <w:szCs w:val="22"/>
              </w:rPr>
              <w:pgNum/>
            </w:r>
            <w:r w:rsidRPr="006A543B">
              <w:rPr>
                <w:rFonts w:ascii="Arial Narrow" w:hAnsi="Arial Narrow"/>
                <w:b/>
                <w:vanish/>
                <w:sz w:val="22"/>
                <w:szCs w:val="22"/>
              </w:rPr>
              <w:pgNum/>
            </w:r>
            <w:r w:rsidRPr="006A543B">
              <w:rPr>
                <w:rFonts w:ascii="Arial Narrow" w:hAnsi="Arial Narrow"/>
                <w:b/>
                <w:vanish/>
                <w:sz w:val="22"/>
                <w:szCs w:val="22"/>
              </w:rPr>
              <w:pgNum/>
            </w:r>
            <w:r w:rsidRPr="006A543B">
              <w:rPr>
                <w:rFonts w:ascii="Arial Narrow" w:hAnsi="Arial Narrow"/>
                <w:b/>
                <w:vanish/>
                <w:sz w:val="22"/>
                <w:szCs w:val="22"/>
              </w:rPr>
              <w:pgNum/>
            </w:r>
            <w:r w:rsidRPr="006A543B">
              <w:rPr>
                <w:rFonts w:ascii="Arial Narrow" w:hAnsi="Arial Narrow"/>
                <w:b/>
                <w:sz w:val="22"/>
                <w:szCs w:val="22"/>
              </w:rPr>
              <w:t xml:space="preserve"> </w:t>
            </w:r>
            <w:r w:rsidR="006A543B">
              <w:rPr>
                <w:rFonts w:ascii="Arial Narrow" w:hAnsi="Arial Narrow"/>
                <w:b/>
                <w:sz w:val="22"/>
                <w:szCs w:val="22"/>
              </w:rPr>
              <w:t xml:space="preserve">d’élèves </w:t>
            </w:r>
            <w:r w:rsidRPr="006A543B">
              <w:rPr>
                <w:rFonts w:ascii="Arial Narrow" w:hAnsi="Arial Narrow"/>
                <w:b/>
                <w:sz w:val="22"/>
                <w:szCs w:val="22"/>
              </w:rPr>
              <w:t xml:space="preserve">en espagnol </w:t>
            </w:r>
          </w:p>
        </w:tc>
        <w:tc>
          <w:tcPr>
            <w:tcW w:w="1276" w:type="dxa"/>
            <w:shd w:val="clear" w:color="auto" w:fill="99CCFF"/>
          </w:tcPr>
          <w:p w14:paraId="46F90BCC" w14:textId="1339B11B" w:rsidR="008C094A" w:rsidRPr="006A543B" w:rsidRDefault="008C094A" w:rsidP="008C094A">
            <w:pPr>
              <w:rPr>
                <w:rFonts w:ascii="Arial Narrow" w:hAnsi="Arial Narrow"/>
                <w:b/>
                <w:sz w:val="22"/>
                <w:szCs w:val="22"/>
              </w:rPr>
            </w:pPr>
            <w:r w:rsidRPr="006A543B">
              <w:rPr>
                <w:rFonts w:ascii="Arial Narrow" w:hAnsi="Arial Narrow"/>
                <w:b/>
                <w:sz w:val="22"/>
                <w:szCs w:val="22"/>
              </w:rPr>
              <w:t xml:space="preserve">% </w:t>
            </w:r>
            <w:r w:rsidR="006A543B">
              <w:rPr>
                <w:rFonts w:ascii="Arial Narrow" w:hAnsi="Arial Narrow"/>
                <w:b/>
                <w:sz w:val="22"/>
                <w:szCs w:val="22"/>
              </w:rPr>
              <w:t xml:space="preserve">d’élèves </w:t>
            </w:r>
            <w:r w:rsidRPr="006A543B">
              <w:rPr>
                <w:rFonts w:ascii="Arial Narrow" w:hAnsi="Arial Narrow"/>
                <w:b/>
                <w:sz w:val="22"/>
                <w:szCs w:val="22"/>
              </w:rPr>
              <w:t>en allemand</w:t>
            </w:r>
          </w:p>
        </w:tc>
      </w:tr>
      <w:tr w:rsidR="008C094A" w:rsidRPr="00F903DB" w14:paraId="228359B8" w14:textId="77777777" w:rsidTr="008C094A">
        <w:tc>
          <w:tcPr>
            <w:tcW w:w="1428" w:type="dxa"/>
          </w:tcPr>
          <w:p w14:paraId="37EC9FA6" w14:textId="77777777" w:rsidR="008C094A" w:rsidRPr="00F903DB" w:rsidRDefault="008C094A" w:rsidP="006A543B">
            <w:pPr>
              <w:jc w:val="center"/>
              <w:rPr>
                <w:rFonts w:ascii="Arial Narrow" w:hAnsi="Arial Narrow"/>
                <w:sz w:val="22"/>
                <w:szCs w:val="22"/>
              </w:rPr>
            </w:pPr>
            <w:r w:rsidRPr="00F903DB">
              <w:rPr>
                <w:rFonts w:ascii="Arial Narrow" w:hAnsi="Arial Narrow"/>
                <w:sz w:val="22"/>
                <w:szCs w:val="22"/>
              </w:rPr>
              <w:t>2004</w:t>
            </w:r>
          </w:p>
        </w:tc>
        <w:tc>
          <w:tcPr>
            <w:tcW w:w="1502" w:type="dxa"/>
          </w:tcPr>
          <w:p w14:paraId="0BB56266" w14:textId="274C0B89" w:rsidR="008C094A" w:rsidRPr="00F903DB" w:rsidRDefault="008C094A" w:rsidP="006A543B">
            <w:pPr>
              <w:jc w:val="center"/>
              <w:rPr>
                <w:rFonts w:ascii="Arial Narrow" w:hAnsi="Arial Narrow"/>
                <w:sz w:val="22"/>
                <w:szCs w:val="22"/>
              </w:rPr>
            </w:pPr>
            <w:r w:rsidRPr="00F903DB">
              <w:rPr>
                <w:rFonts w:ascii="Arial Narrow" w:hAnsi="Arial Narrow"/>
                <w:sz w:val="22"/>
                <w:szCs w:val="22"/>
              </w:rPr>
              <w:t>55500</w:t>
            </w:r>
          </w:p>
        </w:tc>
        <w:tc>
          <w:tcPr>
            <w:tcW w:w="1431" w:type="dxa"/>
          </w:tcPr>
          <w:p w14:paraId="488C9448" w14:textId="77777777" w:rsidR="008C094A" w:rsidRPr="00F903DB" w:rsidRDefault="008C094A" w:rsidP="006A543B">
            <w:pPr>
              <w:jc w:val="center"/>
              <w:rPr>
                <w:rFonts w:ascii="Arial Narrow" w:hAnsi="Arial Narrow"/>
                <w:sz w:val="22"/>
                <w:szCs w:val="22"/>
              </w:rPr>
            </w:pPr>
            <w:r w:rsidRPr="00F903DB">
              <w:rPr>
                <w:rFonts w:ascii="Arial Narrow" w:hAnsi="Arial Narrow"/>
                <w:sz w:val="22"/>
                <w:szCs w:val="22"/>
              </w:rPr>
              <w:t>350</w:t>
            </w:r>
          </w:p>
        </w:tc>
        <w:tc>
          <w:tcPr>
            <w:tcW w:w="1559" w:type="dxa"/>
          </w:tcPr>
          <w:p w14:paraId="542174F5" w14:textId="77777777" w:rsidR="008C094A" w:rsidRPr="00F903DB" w:rsidRDefault="008C094A" w:rsidP="006A543B">
            <w:pPr>
              <w:jc w:val="center"/>
              <w:rPr>
                <w:rFonts w:ascii="Arial Narrow" w:hAnsi="Arial Narrow"/>
                <w:sz w:val="22"/>
                <w:szCs w:val="22"/>
              </w:rPr>
            </w:pPr>
            <w:r w:rsidRPr="00F903DB">
              <w:rPr>
                <w:rFonts w:ascii="Arial Narrow" w:hAnsi="Arial Narrow"/>
                <w:sz w:val="22"/>
                <w:szCs w:val="22"/>
              </w:rPr>
              <w:t>0,7</w:t>
            </w:r>
          </w:p>
        </w:tc>
        <w:tc>
          <w:tcPr>
            <w:tcW w:w="1134" w:type="dxa"/>
          </w:tcPr>
          <w:p w14:paraId="2290BCF0" w14:textId="77777777" w:rsidR="008C094A" w:rsidRPr="00F903DB" w:rsidRDefault="008C094A" w:rsidP="006A543B">
            <w:pPr>
              <w:jc w:val="center"/>
              <w:rPr>
                <w:rFonts w:ascii="Arial Narrow" w:hAnsi="Arial Narrow"/>
                <w:sz w:val="22"/>
                <w:szCs w:val="22"/>
              </w:rPr>
            </w:pPr>
            <w:r w:rsidRPr="00F903DB">
              <w:rPr>
                <w:rFonts w:ascii="Arial Narrow" w:hAnsi="Arial Narrow"/>
                <w:sz w:val="22"/>
                <w:szCs w:val="22"/>
              </w:rPr>
              <w:t>31,7</w:t>
            </w:r>
          </w:p>
        </w:tc>
        <w:tc>
          <w:tcPr>
            <w:tcW w:w="1559" w:type="dxa"/>
          </w:tcPr>
          <w:p w14:paraId="25AD062D" w14:textId="77777777" w:rsidR="008C094A" w:rsidRPr="00F903DB" w:rsidRDefault="008C094A" w:rsidP="006A543B">
            <w:pPr>
              <w:jc w:val="center"/>
              <w:rPr>
                <w:rFonts w:ascii="Arial Narrow" w:hAnsi="Arial Narrow"/>
                <w:sz w:val="22"/>
                <w:szCs w:val="22"/>
              </w:rPr>
            </w:pPr>
            <w:r w:rsidRPr="00F903DB">
              <w:rPr>
                <w:rFonts w:ascii="Arial Narrow" w:hAnsi="Arial Narrow"/>
                <w:sz w:val="22"/>
                <w:szCs w:val="22"/>
              </w:rPr>
              <w:t>68,3</w:t>
            </w:r>
          </w:p>
        </w:tc>
        <w:tc>
          <w:tcPr>
            <w:tcW w:w="1276" w:type="dxa"/>
          </w:tcPr>
          <w:p w14:paraId="79D2AEA8" w14:textId="77777777" w:rsidR="008C094A" w:rsidRPr="00F903DB" w:rsidRDefault="008C094A" w:rsidP="006A543B">
            <w:pPr>
              <w:jc w:val="center"/>
              <w:rPr>
                <w:rFonts w:ascii="Arial Narrow" w:hAnsi="Arial Narrow"/>
                <w:sz w:val="22"/>
                <w:szCs w:val="22"/>
              </w:rPr>
            </w:pPr>
          </w:p>
        </w:tc>
      </w:tr>
      <w:tr w:rsidR="008C094A" w:rsidRPr="00F903DB" w14:paraId="32CDA434" w14:textId="77777777" w:rsidTr="008C094A">
        <w:tc>
          <w:tcPr>
            <w:tcW w:w="1428" w:type="dxa"/>
          </w:tcPr>
          <w:p w14:paraId="2415B6E5" w14:textId="77777777" w:rsidR="008C094A" w:rsidRPr="00F903DB" w:rsidRDefault="008C094A" w:rsidP="006A543B">
            <w:pPr>
              <w:jc w:val="center"/>
              <w:rPr>
                <w:rFonts w:ascii="Arial Narrow" w:hAnsi="Arial Narrow"/>
                <w:sz w:val="22"/>
                <w:szCs w:val="22"/>
              </w:rPr>
            </w:pPr>
            <w:r w:rsidRPr="00F903DB">
              <w:rPr>
                <w:rFonts w:ascii="Arial Narrow" w:hAnsi="Arial Narrow"/>
                <w:sz w:val="22"/>
                <w:szCs w:val="22"/>
              </w:rPr>
              <w:t>2005</w:t>
            </w:r>
          </w:p>
        </w:tc>
        <w:tc>
          <w:tcPr>
            <w:tcW w:w="1502" w:type="dxa"/>
          </w:tcPr>
          <w:p w14:paraId="70163ADE" w14:textId="77777777" w:rsidR="008C094A" w:rsidRPr="00F903DB" w:rsidRDefault="008C094A" w:rsidP="006A543B">
            <w:pPr>
              <w:jc w:val="center"/>
              <w:rPr>
                <w:rFonts w:ascii="Arial Narrow" w:hAnsi="Arial Narrow"/>
                <w:sz w:val="22"/>
                <w:szCs w:val="22"/>
              </w:rPr>
            </w:pPr>
            <w:r w:rsidRPr="00F903DB">
              <w:rPr>
                <w:rFonts w:ascii="Arial Narrow" w:hAnsi="Arial Narrow"/>
                <w:sz w:val="22"/>
                <w:szCs w:val="22"/>
              </w:rPr>
              <w:t>51813</w:t>
            </w:r>
          </w:p>
        </w:tc>
        <w:tc>
          <w:tcPr>
            <w:tcW w:w="1431" w:type="dxa"/>
          </w:tcPr>
          <w:p w14:paraId="1FDD4206" w14:textId="77777777" w:rsidR="008C094A" w:rsidRPr="00F903DB" w:rsidRDefault="008C094A" w:rsidP="006A543B">
            <w:pPr>
              <w:jc w:val="center"/>
              <w:rPr>
                <w:rFonts w:ascii="Arial Narrow" w:hAnsi="Arial Narrow"/>
                <w:sz w:val="22"/>
                <w:szCs w:val="22"/>
              </w:rPr>
            </w:pPr>
            <w:r w:rsidRPr="00F903DB">
              <w:rPr>
                <w:rFonts w:ascii="Arial Narrow" w:hAnsi="Arial Narrow"/>
                <w:sz w:val="22"/>
                <w:szCs w:val="22"/>
              </w:rPr>
              <w:t>442</w:t>
            </w:r>
          </w:p>
        </w:tc>
        <w:tc>
          <w:tcPr>
            <w:tcW w:w="1559" w:type="dxa"/>
          </w:tcPr>
          <w:p w14:paraId="063A9EE6" w14:textId="2B635F7C" w:rsidR="008C094A" w:rsidRPr="00F903DB" w:rsidRDefault="008C094A" w:rsidP="006A543B">
            <w:pPr>
              <w:jc w:val="center"/>
              <w:rPr>
                <w:rFonts w:ascii="Arial Narrow" w:hAnsi="Arial Narrow"/>
                <w:sz w:val="22"/>
                <w:szCs w:val="22"/>
              </w:rPr>
            </w:pPr>
            <w:r w:rsidRPr="00F903DB">
              <w:rPr>
                <w:rFonts w:ascii="Arial Narrow" w:hAnsi="Arial Narrow"/>
                <w:sz w:val="22"/>
                <w:szCs w:val="22"/>
              </w:rPr>
              <w:t>0,9</w:t>
            </w:r>
          </w:p>
        </w:tc>
        <w:tc>
          <w:tcPr>
            <w:tcW w:w="1134" w:type="dxa"/>
          </w:tcPr>
          <w:p w14:paraId="11EE924F" w14:textId="77777777" w:rsidR="008C094A" w:rsidRPr="00F903DB" w:rsidRDefault="008C094A" w:rsidP="006A543B">
            <w:pPr>
              <w:jc w:val="center"/>
              <w:rPr>
                <w:rFonts w:ascii="Arial Narrow" w:hAnsi="Arial Narrow"/>
                <w:sz w:val="22"/>
                <w:szCs w:val="22"/>
              </w:rPr>
            </w:pPr>
            <w:r w:rsidRPr="00F903DB">
              <w:rPr>
                <w:rFonts w:ascii="Arial Narrow" w:hAnsi="Arial Narrow"/>
                <w:sz w:val="22"/>
                <w:szCs w:val="22"/>
              </w:rPr>
              <w:t>62,2</w:t>
            </w:r>
          </w:p>
        </w:tc>
        <w:tc>
          <w:tcPr>
            <w:tcW w:w="1559" w:type="dxa"/>
          </w:tcPr>
          <w:p w14:paraId="086F8F62" w14:textId="77777777" w:rsidR="008C094A" w:rsidRPr="00F903DB" w:rsidRDefault="008C094A" w:rsidP="006A543B">
            <w:pPr>
              <w:jc w:val="center"/>
              <w:rPr>
                <w:rFonts w:ascii="Arial Narrow" w:hAnsi="Arial Narrow"/>
                <w:sz w:val="22"/>
                <w:szCs w:val="22"/>
              </w:rPr>
            </w:pPr>
            <w:r w:rsidRPr="00F903DB">
              <w:rPr>
                <w:rFonts w:ascii="Arial Narrow" w:hAnsi="Arial Narrow"/>
                <w:sz w:val="22"/>
                <w:szCs w:val="22"/>
              </w:rPr>
              <w:t>37,8</w:t>
            </w:r>
          </w:p>
        </w:tc>
        <w:tc>
          <w:tcPr>
            <w:tcW w:w="1276" w:type="dxa"/>
          </w:tcPr>
          <w:p w14:paraId="3ADC5C4C" w14:textId="77777777" w:rsidR="008C094A" w:rsidRPr="00F903DB" w:rsidRDefault="008C094A" w:rsidP="006A543B">
            <w:pPr>
              <w:jc w:val="center"/>
              <w:rPr>
                <w:rFonts w:ascii="Arial Narrow" w:hAnsi="Arial Narrow"/>
                <w:sz w:val="22"/>
                <w:szCs w:val="22"/>
              </w:rPr>
            </w:pPr>
          </w:p>
        </w:tc>
      </w:tr>
      <w:tr w:rsidR="008C094A" w:rsidRPr="00F903DB" w14:paraId="14EF935E" w14:textId="77777777" w:rsidTr="008C094A">
        <w:trPr>
          <w:trHeight w:val="286"/>
        </w:trPr>
        <w:tc>
          <w:tcPr>
            <w:tcW w:w="1428" w:type="dxa"/>
          </w:tcPr>
          <w:p w14:paraId="16213B81" w14:textId="77777777" w:rsidR="008C094A" w:rsidRPr="00F903DB" w:rsidRDefault="008C094A" w:rsidP="006A543B">
            <w:pPr>
              <w:jc w:val="center"/>
              <w:rPr>
                <w:rFonts w:ascii="Arial Narrow" w:hAnsi="Arial Narrow"/>
                <w:sz w:val="22"/>
                <w:szCs w:val="22"/>
              </w:rPr>
            </w:pPr>
            <w:r w:rsidRPr="00F903DB">
              <w:rPr>
                <w:rFonts w:ascii="Arial Narrow" w:hAnsi="Arial Narrow"/>
                <w:sz w:val="22"/>
                <w:szCs w:val="22"/>
              </w:rPr>
              <w:t>2006</w:t>
            </w:r>
          </w:p>
        </w:tc>
        <w:tc>
          <w:tcPr>
            <w:tcW w:w="1502" w:type="dxa"/>
          </w:tcPr>
          <w:p w14:paraId="13F48AD3" w14:textId="77777777" w:rsidR="008C094A" w:rsidRPr="00F903DB" w:rsidRDefault="008C094A" w:rsidP="006A543B">
            <w:pPr>
              <w:jc w:val="center"/>
              <w:rPr>
                <w:rFonts w:ascii="Arial Narrow" w:hAnsi="Arial Narrow"/>
                <w:sz w:val="22"/>
                <w:szCs w:val="22"/>
              </w:rPr>
            </w:pPr>
            <w:r w:rsidRPr="00F903DB">
              <w:rPr>
                <w:rFonts w:ascii="Arial Narrow" w:hAnsi="Arial Narrow"/>
                <w:sz w:val="22"/>
                <w:szCs w:val="22"/>
              </w:rPr>
              <w:t>51865</w:t>
            </w:r>
          </w:p>
        </w:tc>
        <w:tc>
          <w:tcPr>
            <w:tcW w:w="1431" w:type="dxa"/>
          </w:tcPr>
          <w:p w14:paraId="277E74A8" w14:textId="77777777" w:rsidR="008C094A" w:rsidRPr="00F903DB" w:rsidRDefault="008C094A" w:rsidP="006A543B">
            <w:pPr>
              <w:jc w:val="center"/>
              <w:rPr>
                <w:rFonts w:ascii="Arial Narrow" w:hAnsi="Arial Narrow"/>
                <w:sz w:val="22"/>
                <w:szCs w:val="22"/>
              </w:rPr>
            </w:pPr>
            <w:r w:rsidRPr="00F903DB">
              <w:rPr>
                <w:rFonts w:ascii="Arial Narrow" w:hAnsi="Arial Narrow"/>
                <w:sz w:val="22"/>
                <w:szCs w:val="22"/>
              </w:rPr>
              <w:t>516</w:t>
            </w:r>
          </w:p>
        </w:tc>
        <w:tc>
          <w:tcPr>
            <w:tcW w:w="1559" w:type="dxa"/>
          </w:tcPr>
          <w:p w14:paraId="394E06C1" w14:textId="77777777" w:rsidR="008C094A" w:rsidRPr="00F903DB" w:rsidRDefault="008C094A" w:rsidP="006A543B">
            <w:pPr>
              <w:jc w:val="center"/>
              <w:rPr>
                <w:rFonts w:ascii="Arial Narrow" w:hAnsi="Arial Narrow"/>
                <w:sz w:val="22"/>
                <w:szCs w:val="22"/>
              </w:rPr>
            </w:pPr>
            <w:r w:rsidRPr="00F903DB">
              <w:rPr>
                <w:rFonts w:ascii="Arial Narrow" w:hAnsi="Arial Narrow"/>
                <w:sz w:val="22"/>
                <w:szCs w:val="22"/>
              </w:rPr>
              <w:t>0,9</w:t>
            </w:r>
          </w:p>
        </w:tc>
        <w:tc>
          <w:tcPr>
            <w:tcW w:w="1134" w:type="dxa"/>
          </w:tcPr>
          <w:p w14:paraId="0165FD06" w14:textId="77777777" w:rsidR="008C094A" w:rsidRPr="00F903DB" w:rsidRDefault="008C094A" w:rsidP="006A543B">
            <w:pPr>
              <w:jc w:val="center"/>
              <w:rPr>
                <w:rFonts w:ascii="Arial Narrow" w:hAnsi="Arial Narrow"/>
                <w:sz w:val="22"/>
                <w:szCs w:val="22"/>
              </w:rPr>
            </w:pPr>
            <w:r w:rsidRPr="00F903DB">
              <w:rPr>
                <w:rFonts w:ascii="Arial Narrow" w:hAnsi="Arial Narrow"/>
                <w:sz w:val="22"/>
                <w:szCs w:val="22"/>
              </w:rPr>
              <w:t>66,9</w:t>
            </w:r>
          </w:p>
        </w:tc>
        <w:tc>
          <w:tcPr>
            <w:tcW w:w="1559" w:type="dxa"/>
          </w:tcPr>
          <w:p w14:paraId="40A879AA" w14:textId="77777777" w:rsidR="008C094A" w:rsidRPr="00F903DB" w:rsidRDefault="008C094A" w:rsidP="006A543B">
            <w:pPr>
              <w:jc w:val="center"/>
              <w:rPr>
                <w:rFonts w:ascii="Arial Narrow" w:hAnsi="Arial Narrow"/>
                <w:sz w:val="22"/>
                <w:szCs w:val="22"/>
              </w:rPr>
            </w:pPr>
            <w:r w:rsidRPr="00F903DB">
              <w:rPr>
                <w:rFonts w:ascii="Arial Narrow" w:hAnsi="Arial Narrow"/>
                <w:sz w:val="22"/>
                <w:szCs w:val="22"/>
              </w:rPr>
              <w:t>33,1</w:t>
            </w:r>
          </w:p>
        </w:tc>
        <w:tc>
          <w:tcPr>
            <w:tcW w:w="1276" w:type="dxa"/>
          </w:tcPr>
          <w:p w14:paraId="1A50483A" w14:textId="77777777" w:rsidR="008C094A" w:rsidRPr="00F903DB" w:rsidRDefault="008C094A" w:rsidP="006A543B">
            <w:pPr>
              <w:jc w:val="center"/>
              <w:rPr>
                <w:rFonts w:ascii="Arial Narrow" w:hAnsi="Arial Narrow"/>
                <w:sz w:val="22"/>
                <w:szCs w:val="22"/>
              </w:rPr>
            </w:pPr>
          </w:p>
        </w:tc>
      </w:tr>
      <w:tr w:rsidR="008C094A" w:rsidRPr="00F903DB" w14:paraId="29306969" w14:textId="77777777" w:rsidTr="008C094A">
        <w:tc>
          <w:tcPr>
            <w:tcW w:w="1428" w:type="dxa"/>
          </w:tcPr>
          <w:p w14:paraId="45F53CC3" w14:textId="77777777" w:rsidR="008C094A" w:rsidRPr="00F903DB" w:rsidRDefault="008C094A" w:rsidP="006A543B">
            <w:pPr>
              <w:jc w:val="center"/>
              <w:rPr>
                <w:rFonts w:ascii="Arial Narrow" w:hAnsi="Arial Narrow"/>
                <w:sz w:val="22"/>
                <w:szCs w:val="22"/>
              </w:rPr>
            </w:pPr>
            <w:r w:rsidRPr="00F903DB">
              <w:rPr>
                <w:rFonts w:ascii="Arial Narrow" w:hAnsi="Arial Narrow"/>
                <w:sz w:val="22"/>
                <w:szCs w:val="22"/>
              </w:rPr>
              <w:t>2007</w:t>
            </w:r>
          </w:p>
        </w:tc>
        <w:tc>
          <w:tcPr>
            <w:tcW w:w="1502" w:type="dxa"/>
          </w:tcPr>
          <w:p w14:paraId="6C28E6D8" w14:textId="77777777" w:rsidR="008C094A" w:rsidRPr="00F903DB" w:rsidRDefault="008C094A" w:rsidP="006A543B">
            <w:pPr>
              <w:jc w:val="center"/>
              <w:rPr>
                <w:rFonts w:ascii="Arial Narrow" w:hAnsi="Arial Narrow"/>
                <w:sz w:val="22"/>
                <w:szCs w:val="22"/>
              </w:rPr>
            </w:pPr>
            <w:r w:rsidRPr="00F903DB">
              <w:rPr>
                <w:rFonts w:ascii="Arial Narrow" w:hAnsi="Arial Narrow"/>
                <w:sz w:val="22"/>
                <w:szCs w:val="22"/>
              </w:rPr>
              <w:t>51307</w:t>
            </w:r>
          </w:p>
        </w:tc>
        <w:tc>
          <w:tcPr>
            <w:tcW w:w="1431" w:type="dxa"/>
          </w:tcPr>
          <w:p w14:paraId="782CDCC8" w14:textId="77777777" w:rsidR="008C094A" w:rsidRPr="00F903DB" w:rsidRDefault="008C094A" w:rsidP="006A543B">
            <w:pPr>
              <w:jc w:val="center"/>
              <w:rPr>
                <w:rFonts w:ascii="Arial Narrow" w:hAnsi="Arial Narrow"/>
                <w:sz w:val="22"/>
                <w:szCs w:val="22"/>
              </w:rPr>
            </w:pPr>
            <w:r w:rsidRPr="00F903DB">
              <w:rPr>
                <w:rFonts w:ascii="Arial Narrow" w:hAnsi="Arial Narrow"/>
                <w:sz w:val="22"/>
                <w:szCs w:val="22"/>
              </w:rPr>
              <w:t>781</w:t>
            </w:r>
          </w:p>
        </w:tc>
        <w:tc>
          <w:tcPr>
            <w:tcW w:w="1559" w:type="dxa"/>
          </w:tcPr>
          <w:p w14:paraId="6C1EEFA5" w14:textId="77777777" w:rsidR="008C094A" w:rsidRPr="00F903DB" w:rsidRDefault="008C094A" w:rsidP="006A543B">
            <w:pPr>
              <w:jc w:val="center"/>
              <w:rPr>
                <w:rFonts w:ascii="Arial Narrow" w:hAnsi="Arial Narrow"/>
                <w:sz w:val="22"/>
                <w:szCs w:val="22"/>
              </w:rPr>
            </w:pPr>
            <w:r w:rsidRPr="00F903DB">
              <w:rPr>
                <w:rFonts w:ascii="Arial Narrow" w:hAnsi="Arial Narrow"/>
                <w:sz w:val="22"/>
                <w:szCs w:val="22"/>
              </w:rPr>
              <w:t>1,5</w:t>
            </w:r>
          </w:p>
        </w:tc>
        <w:tc>
          <w:tcPr>
            <w:tcW w:w="1134" w:type="dxa"/>
          </w:tcPr>
          <w:p w14:paraId="79DC8B0B" w14:textId="77777777" w:rsidR="008C094A" w:rsidRPr="00F903DB" w:rsidRDefault="008C094A" w:rsidP="006A543B">
            <w:pPr>
              <w:jc w:val="center"/>
              <w:rPr>
                <w:rFonts w:ascii="Arial Narrow" w:hAnsi="Arial Narrow"/>
                <w:sz w:val="22"/>
                <w:szCs w:val="22"/>
              </w:rPr>
            </w:pPr>
            <w:r w:rsidRPr="00F903DB">
              <w:rPr>
                <w:rFonts w:ascii="Arial Narrow" w:hAnsi="Arial Narrow"/>
                <w:sz w:val="22"/>
                <w:szCs w:val="22"/>
              </w:rPr>
              <w:t>71,4</w:t>
            </w:r>
          </w:p>
        </w:tc>
        <w:tc>
          <w:tcPr>
            <w:tcW w:w="1559" w:type="dxa"/>
          </w:tcPr>
          <w:p w14:paraId="1CCF19D0" w14:textId="77777777" w:rsidR="008C094A" w:rsidRPr="00F903DB" w:rsidRDefault="008C094A" w:rsidP="006A543B">
            <w:pPr>
              <w:jc w:val="center"/>
              <w:rPr>
                <w:rFonts w:ascii="Arial Narrow" w:hAnsi="Arial Narrow"/>
                <w:sz w:val="22"/>
                <w:szCs w:val="22"/>
              </w:rPr>
            </w:pPr>
            <w:r w:rsidRPr="00F903DB">
              <w:rPr>
                <w:rFonts w:ascii="Arial Narrow" w:hAnsi="Arial Narrow"/>
                <w:sz w:val="22"/>
                <w:szCs w:val="22"/>
              </w:rPr>
              <w:t>28,6</w:t>
            </w:r>
          </w:p>
        </w:tc>
        <w:tc>
          <w:tcPr>
            <w:tcW w:w="1276" w:type="dxa"/>
          </w:tcPr>
          <w:p w14:paraId="501DFAEE" w14:textId="77777777" w:rsidR="008C094A" w:rsidRPr="00F903DB" w:rsidRDefault="008C094A" w:rsidP="006A543B">
            <w:pPr>
              <w:jc w:val="center"/>
              <w:rPr>
                <w:rFonts w:ascii="Arial Narrow" w:hAnsi="Arial Narrow"/>
                <w:sz w:val="22"/>
                <w:szCs w:val="22"/>
              </w:rPr>
            </w:pPr>
          </w:p>
        </w:tc>
      </w:tr>
      <w:tr w:rsidR="008C094A" w:rsidRPr="00F903DB" w14:paraId="2B6EF398" w14:textId="77777777" w:rsidTr="008C094A">
        <w:tc>
          <w:tcPr>
            <w:tcW w:w="1428" w:type="dxa"/>
          </w:tcPr>
          <w:p w14:paraId="414898AB" w14:textId="77777777" w:rsidR="008C094A" w:rsidRPr="00F903DB" w:rsidRDefault="008C094A" w:rsidP="006A543B">
            <w:pPr>
              <w:jc w:val="center"/>
              <w:rPr>
                <w:rFonts w:ascii="Arial Narrow" w:hAnsi="Arial Narrow"/>
                <w:sz w:val="22"/>
                <w:szCs w:val="22"/>
              </w:rPr>
            </w:pPr>
            <w:r w:rsidRPr="00F903DB">
              <w:rPr>
                <w:rFonts w:ascii="Arial Narrow" w:hAnsi="Arial Narrow"/>
                <w:sz w:val="22"/>
                <w:szCs w:val="22"/>
              </w:rPr>
              <w:t>2008</w:t>
            </w:r>
          </w:p>
        </w:tc>
        <w:tc>
          <w:tcPr>
            <w:tcW w:w="1502" w:type="dxa"/>
          </w:tcPr>
          <w:p w14:paraId="1915A274" w14:textId="77777777" w:rsidR="008C094A" w:rsidRPr="00F903DB" w:rsidRDefault="008C094A" w:rsidP="006A543B">
            <w:pPr>
              <w:jc w:val="center"/>
              <w:rPr>
                <w:rFonts w:ascii="Arial Narrow" w:hAnsi="Arial Narrow"/>
                <w:sz w:val="22"/>
                <w:szCs w:val="22"/>
              </w:rPr>
            </w:pPr>
            <w:r w:rsidRPr="00F903DB">
              <w:rPr>
                <w:rFonts w:ascii="Arial Narrow" w:hAnsi="Arial Narrow"/>
                <w:sz w:val="22"/>
                <w:szCs w:val="22"/>
              </w:rPr>
              <w:t>50984</w:t>
            </w:r>
          </w:p>
        </w:tc>
        <w:tc>
          <w:tcPr>
            <w:tcW w:w="1431" w:type="dxa"/>
          </w:tcPr>
          <w:p w14:paraId="6E05F6CF" w14:textId="77777777" w:rsidR="008C094A" w:rsidRPr="00F903DB" w:rsidRDefault="008C094A" w:rsidP="006A543B">
            <w:pPr>
              <w:jc w:val="center"/>
              <w:rPr>
                <w:rFonts w:ascii="Arial Narrow" w:hAnsi="Arial Narrow"/>
                <w:sz w:val="22"/>
                <w:szCs w:val="22"/>
              </w:rPr>
            </w:pPr>
            <w:r w:rsidRPr="00F903DB">
              <w:rPr>
                <w:rFonts w:ascii="Arial Narrow" w:hAnsi="Arial Narrow"/>
                <w:sz w:val="22"/>
                <w:szCs w:val="22"/>
              </w:rPr>
              <w:t>863</w:t>
            </w:r>
          </w:p>
        </w:tc>
        <w:tc>
          <w:tcPr>
            <w:tcW w:w="1559" w:type="dxa"/>
          </w:tcPr>
          <w:p w14:paraId="75DA45A7" w14:textId="77777777" w:rsidR="008C094A" w:rsidRPr="00F903DB" w:rsidRDefault="008C094A" w:rsidP="006A543B">
            <w:pPr>
              <w:jc w:val="center"/>
              <w:rPr>
                <w:rFonts w:ascii="Arial Narrow" w:hAnsi="Arial Narrow"/>
                <w:sz w:val="22"/>
                <w:szCs w:val="22"/>
              </w:rPr>
            </w:pPr>
            <w:r w:rsidRPr="00F903DB">
              <w:rPr>
                <w:rFonts w:ascii="Arial Narrow" w:hAnsi="Arial Narrow"/>
                <w:sz w:val="22"/>
                <w:szCs w:val="22"/>
              </w:rPr>
              <w:t>1,7</w:t>
            </w:r>
          </w:p>
        </w:tc>
        <w:tc>
          <w:tcPr>
            <w:tcW w:w="1134" w:type="dxa"/>
          </w:tcPr>
          <w:p w14:paraId="51AF0B95" w14:textId="77777777" w:rsidR="008C094A" w:rsidRPr="00F903DB" w:rsidRDefault="008C094A" w:rsidP="006A543B">
            <w:pPr>
              <w:jc w:val="center"/>
              <w:rPr>
                <w:rFonts w:ascii="Arial Narrow" w:hAnsi="Arial Narrow"/>
                <w:sz w:val="22"/>
                <w:szCs w:val="22"/>
              </w:rPr>
            </w:pPr>
            <w:r w:rsidRPr="00F903DB">
              <w:rPr>
                <w:rFonts w:ascii="Arial Narrow" w:hAnsi="Arial Narrow"/>
                <w:sz w:val="22"/>
                <w:szCs w:val="22"/>
              </w:rPr>
              <w:t>73,0</w:t>
            </w:r>
          </w:p>
        </w:tc>
        <w:tc>
          <w:tcPr>
            <w:tcW w:w="1559" w:type="dxa"/>
          </w:tcPr>
          <w:p w14:paraId="435C2CF8" w14:textId="77777777" w:rsidR="008C094A" w:rsidRPr="00F903DB" w:rsidRDefault="008C094A" w:rsidP="006A543B">
            <w:pPr>
              <w:jc w:val="center"/>
              <w:rPr>
                <w:rFonts w:ascii="Arial Narrow" w:hAnsi="Arial Narrow"/>
                <w:sz w:val="22"/>
                <w:szCs w:val="22"/>
              </w:rPr>
            </w:pPr>
            <w:r w:rsidRPr="00F903DB">
              <w:rPr>
                <w:rFonts w:ascii="Arial Narrow" w:hAnsi="Arial Narrow"/>
                <w:sz w:val="22"/>
                <w:szCs w:val="22"/>
              </w:rPr>
              <w:t>27,0</w:t>
            </w:r>
          </w:p>
        </w:tc>
        <w:tc>
          <w:tcPr>
            <w:tcW w:w="1276" w:type="dxa"/>
          </w:tcPr>
          <w:p w14:paraId="4235F7C4" w14:textId="77777777" w:rsidR="008C094A" w:rsidRPr="00F903DB" w:rsidRDefault="008C094A" w:rsidP="006A543B">
            <w:pPr>
              <w:jc w:val="center"/>
              <w:rPr>
                <w:rFonts w:ascii="Arial Narrow" w:hAnsi="Arial Narrow"/>
                <w:sz w:val="22"/>
                <w:szCs w:val="22"/>
              </w:rPr>
            </w:pPr>
          </w:p>
        </w:tc>
      </w:tr>
      <w:tr w:rsidR="008C094A" w:rsidRPr="00F903DB" w14:paraId="7AAD74C1" w14:textId="77777777" w:rsidTr="008C094A">
        <w:tc>
          <w:tcPr>
            <w:tcW w:w="1428" w:type="dxa"/>
          </w:tcPr>
          <w:p w14:paraId="5A83DC71" w14:textId="77777777" w:rsidR="008C094A" w:rsidRPr="00F903DB" w:rsidRDefault="008C094A" w:rsidP="006A543B">
            <w:pPr>
              <w:jc w:val="center"/>
              <w:rPr>
                <w:rFonts w:ascii="Arial Narrow" w:hAnsi="Arial Narrow"/>
                <w:sz w:val="22"/>
                <w:szCs w:val="22"/>
              </w:rPr>
            </w:pPr>
            <w:r w:rsidRPr="00F903DB">
              <w:rPr>
                <w:rFonts w:ascii="Arial Narrow" w:hAnsi="Arial Narrow"/>
                <w:sz w:val="22"/>
                <w:szCs w:val="22"/>
              </w:rPr>
              <w:t>2009</w:t>
            </w:r>
          </w:p>
        </w:tc>
        <w:tc>
          <w:tcPr>
            <w:tcW w:w="1502" w:type="dxa"/>
          </w:tcPr>
          <w:p w14:paraId="0FACCD2B" w14:textId="77777777" w:rsidR="008C094A" w:rsidRPr="00F903DB" w:rsidRDefault="008C094A" w:rsidP="006A543B">
            <w:pPr>
              <w:jc w:val="center"/>
              <w:rPr>
                <w:rFonts w:ascii="Arial Narrow" w:hAnsi="Arial Narrow"/>
                <w:sz w:val="22"/>
                <w:szCs w:val="22"/>
              </w:rPr>
            </w:pPr>
            <w:r w:rsidRPr="00F903DB">
              <w:rPr>
                <w:rFonts w:ascii="Arial Narrow" w:hAnsi="Arial Narrow"/>
                <w:sz w:val="22"/>
                <w:szCs w:val="22"/>
              </w:rPr>
              <w:t>50141</w:t>
            </w:r>
          </w:p>
        </w:tc>
        <w:tc>
          <w:tcPr>
            <w:tcW w:w="1431" w:type="dxa"/>
          </w:tcPr>
          <w:p w14:paraId="7347B698" w14:textId="77777777" w:rsidR="008C094A" w:rsidRPr="00F903DB" w:rsidRDefault="008C094A" w:rsidP="006A543B">
            <w:pPr>
              <w:jc w:val="center"/>
              <w:rPr>
                <w:rFonts w:ascii="Arial Narrow" w:hAnsi="Arial Narrow"/>
                <w:sz w:val="22"/>
                <w:szCs w:val="22"/>
              </w:rPr>
            </w:pPr>
            <w:r w:rsidRPr="00F903DB">
              <w:rPr>
                <w:rFonts w:ascii="Arial Narrow" w:hAnsi="Arial Narrow"/>
                <w:sz w:val="22"/>
                <w:szCs w:val="22"/>
              </w:rPr>
              <w:t>967</w:t>
            </w:r>
          </w:p>
        </w:tc>
        <w:tc>
          <w:tcPr>
            <w:tcW w:w="1559" w:type="dxa"/>
          </w:tcPr>
          <w:p w14:paraId="2134EC77" w14:textId="77777777" w:rsidR="008C094A" w:rsidRPr="00F903DB" w:rsidRDefault="008C094A" w:rsidP="006A543B">
            <w:pPr>
              <w:jc w:val="center"/>
              <w:rPr>
                <w:rFonts w:ascii="Arial Narrow" w:hAnsi="Arial Narrow"/>
                <w:sz w:val="22"/>
                <w:szCs w:val="22"/>
              </w:rPr>
            </w:pPr>
            <w:r w:rsidRPr="00F903DB">
              <w:rPr>
                <w:rFonts w:ascii="Arial Narrow" w:hAnsi="Arial Narrow"/>
                <w:sz w:val="22"/>
                <w:szCs w:val="22"/>
              </w:rPr>
              <w:t>1,9</w:t>
            </w:r>
          </w:p>
        </w:tc>
        <w:tc>
          <w:tcPr>
            <w:tcW w:w="1134" w:type="dxa"/>
          </w:tcPr>
          <w:p w14:paraId="066065D4" w14:textId="77777777" w:rsidR="008C094A" w:rsidRPr="00F903DB" w:rsidRDefault="008C094A" w:rsidP="006A543B">
            <w:pPr>
              <w:jc w:val="center"/>
              <w:rPr>
                <w:rFonts w:ascii="Arial Narrow" w:hAnsi="Arial Narrow"/>
                <w:sz w:val="22"/>
                <w:szCs w:val="22"/>
              </w:rPr>
            </w:pPr>
            <w:r w:rsidRPr="00F903DB">
              <w:rPr>
                <w:rFonts w:ascii="Arial Narrow" w:hAnsi="Arial Narrow"/>
                <w:sz w:val="22"/>
                <w:szCs w:val="22"/>
              </w:rPr>
              <w:t>72,5</w:t>
            </w:r>
          </w:p>
        </w:tc>
        <w:tc>
          <w:tcPr>
            <w:tcW w:w="1559" w:type="dxa"/>
          </w:tcPr>
          <w:p w14:paraId="3B2F2C44" w14:textId="77777777" w:rsidR="008C094A" w:rsidRPr="00F903DB" w:rsidRDefault="008C094A" w:rsidP="006A543B">
            <w:pPr>
              <w:jc w:val="center"/>
              <w:rPr>
                <w:rFonts w:ascii="Arial Narrow" w:hAnsi="Arial Narrow"/>
                <w:sz w:val="22"/>
                <w:szCs w:val="22"/>
              </w:rPr>
            </w:pPr>
            <w:r w:rsidRPr="00F903DB">
              <w:rPr>
                <w:rFonts w:ascii="Arial Narrow" w:hAnsi="Arial Narrow"/>
                <w:sz w:val="22"/>
                <w:szCs w:val="22"/>
              </w:rPr>
              <w:t>27,5</w:t>
            </w:r>
          </w:p>
        </w:tc>
        <w:tc>
          <w:tcPr>
            <w:tcW w:w="1276" w:type="dxa"/>
          </w:tcPr>
          <w:p w14:paraId="1BC1F3AA" w14:textId="77777777" w:rsidR="008C094A" w:rsidRPr="00F903DB" w:rsidRDefault="008C094A" w:rsidP="006A543B">
            <w:pPr>
              <w:jc w:val="center"/>
              <w:rPr>
                <w:rFonts w:ascii="Arial Narrow" w:hAnsi="Arial Narrow"/>
                <w:sz w:val="22"/>
                <w:szCs w:val="22"/>
              </w:rPr>
            </w:pPr>
          </w:p>
        </w:tc>
      </w:tr>
      <w:tr w:rsidR="008C094A" w:rsidRPr="00F903DB" w14:paraId="785E1390" w14:textId="77777777" w:rsidTr="008C094A">
        <w:tc>
          <w:tcPr>
            <w:tcW w:w="1428" w:type="dxa"/>
          </w:tcPr>
          <w:p w14:paraId="6B651290" w14:textId="77777777" w:rsidR="008C094A" w:rsidRPr="00F903DB" w:rsidRDefault="008C094A" w:rsidP="006A543B">
            <w:pPr>
              <w:jc w:val="center"/>
              <w:rPr>
                <w:rFonts w:ascii="Arial Narrow" w:hAnsi="Arial Narrow"/>
                <w:sz w:val="22"/>
                <w:szCs w:val="22"/>
              </w:rPr>
            </w:pPr>
            <w:r w:rsidRPr="00F903DB">
              <w:rPr>
                <w:rFonts w:ascii="Arial Narrow" w:hAnsi="Arial Narrow"/>
                <w:sz w:val="22"/>
                <w:szCs w:val="22"/>
              </w:rPr>
              <w:t>2010</w:t>
            </w:r>
          </w:p>
        </w:tc>
        <w:tc>
          <w:tcPr>
            <w:tcW w:w="1502" w:type="dxa"/>
          </w:tcPr>
          <w:p w14:paraId="1F86014C" w14:textId="77777777" w:rsidR="008C094A" w:rsidRPr="00F903DB" w:rsidRDefault="008C094A" w:rsidP="006A543B">
            <w:pPr>
              <w:jc w:val="center"/>
              <w:rPr>
                <w:rFonts w:ascii="Arial Narrow" w:hAnsi="Arial Narrow"/>
                <w:sz w:val="22"/>
                <w:szCs w:val="22"/>
              </w:rPr>
            </w:pPr>
            <w:r w:rsidRPr="00F903DB">
              <w:rPr>
                <w:rFonts w:ascii="Arial Narrow" w:hAnsi="Arial Narrow"/>
                <w:sz w:val="22"/>
                <w:szCs w:val="22"/>
              </w:rPr>
              <w:t>49856</w:t>
            </w:r>
          </w:p>
        </w:tc>
        <w:tc>
          <w:tcPr>
            <w:tcW w:w="1431" w:type="dxa"/>
          </w:tcPr>
          <w:p w14:paraId="72EC7222" w14:textId="77777777" w:rsidR="008C094A" w:rsidRPr="00F903DB" w:rsidRDefault="008C094A" w:rsidP="006A543B">
            <w:pPr>
              <w:jc w:val="center"/>
              <w:rPr>
                <w:rFonts w:ascii="Arial Narrow" w:hAnsi="Arial Narrow"/>
                <w:sz w:val="22"/>
                <w:szCs w:val="22"/>
              </w:rPr>
            </w:pPr>
            <w:r w:rsidRPr="00F903DB">
              <w:rPr>
                <w:rFonts w:ascii="Arial Narrow" w:hAnsi="Arial Narrow"/>
                <w:sz w:val="22"/>
                <w:szCs w:val="22"/>
              </w:rPr>
              <w:t>1220</w:t>
            </w:r>
          </w:p>
        </w:tc>
        <w:tc>
          <w:tcPr>
            <w:tcW w:w="1559" w:type="dxa"/>
          </w:tcPr>
          <w:p w14:paraId="73E38506" w14:textId="77777777" w:rsidR="008C094A" w:rsidRPr="00F903DB" w:rsidRDefault="008C094A" w:rsidP="006A543B">
            <w:pPr>
              <w:jc w:val="center"/>
              <w:rPr>
                <w:rFonts w:ascii="Arial Narrow" w:hAnsi="Arial Narrow"/>
                <w:sz w:val="22"/>
                <w:szCs w:val="22"/>
              </w:rPr>
            </w:pPr>
            <w:r w:rsidRPr="00F903DB">
              <w:rPr>
                <w:rFonts w:ascii="Arial Narrow" w:hAnsi="Arial Narrow"/>
                <w:sz w:val="22"/>
                <w:szCs w:val="22"/>
              </w:rPr>
              <w:t>2,4</w:t>
            </w:r>
          </w:p>
        </w:tc>
        <w:tc>
          <w:tcPr>
            <w:tcW w:w="1134" w:type="dxa"/>
          </w:tcPr>
          <w:p w14:paraId="7A732EFD" w14:textId="77777777" w:rsidR="008C094A" w:rsidRPr="00F903DB" w:rsidRDefault="008C094A" w:rsidP="006A543B">
            <w:pPr>
              <w:jc w:val="center"/>
              <w:rPr>
                <w:rFonts w:ascii="Arial Narrow" w:hAnsi="Arial Narrow"/>
                <w:sz w:val="22"/>
                <w:szCs w:val="22"/>
              </w:rPr>
            </w:pPr>
            <w:r w:rsidRPr="00F903DB">
              <w:rPr>
                <w:rFonts w:ascii="Arial Narrow" w:hAnsi="Arial Narrow"/>
                <w:sz w:val="22"/>
                <w:szCs w:val="22"/>
              </w:rPr>
              <w:t>72,1</w:t>
            </w:r>
          </w:p>
        </w:tc>
        <w:tc>
          <w:tcPr>
            <w:tcW w:w="1559" w:type="dxa"/>
          </w:tcPr>
          <w:p w14:paraId="2FDE8AD6" w14:textId="77777777" w:rsidR="008C094A" w:rsidRPr="00F903DB" w:rsidRDefault="008C094A" w:rsidP="006A543B">
            <w:pPr>
              <w:jc w:val="center"/>
              <w:rPr>
                <w:rFonts w:ascii="Arial Narrow" w:hAnsi="Arial Narrow"/>
                <w:sz w:val="22"/>
                <w:szCs w:val="22"/>
              </w:rPr>
            </w:pPr>
            <w:r w:rsidRPr="00F903DB">
              <w:rPr>
                <w:rFonts w:ascii="Arial Narrow" w:hAnsi="Arial Narrow"/>
                <w:sz w:val="22"/>
                <w:szCs w:val="22"/>
              </w:rPr>
              <w:t>20,6</w:t>
            </w:r>
          </w:p>
        </w:tc>
        <w:tc>
          <w:tcPr>
            <w:tcW w:w="1276" w:type="dxa"/>
          </w:tcPr>
          <w:p w14:paraId="0780EF04" w14:textId="77777777" w:rsidR="008C094A" w:rsidRPr="00F903DB" w:rsidRDefault="008C094A" w:rsidP="006A543B">
            <w:pPr>
              <w:jc w:val="center"/>
              <w:rPr>
                <w:rFonts w:ascii="Arial Narrow" w:hAnsi="Arial Narrow"/>
                <w:sz w:val="22"/>
                <w:szCs w:val="22"/>
              </w:rPr>
            </w:pPr>
            <w:r w:rsidRPr="00F903DB">
              <w:rPr>
                <w:rFonts w:ascii="Arial Narrow" w:hAnsi="Arial Narrow"/>
                <w:sz w:val="22"/>
                <w:szCs w:val="22"/>
              </w:rPr>
              <w:t>7,3</w:t>
            </w:r>
          </w:p>
        </w:tc>
      </w:tr>
      <w:tr w:rsidR="008C094A" w:rsidRPr="00F903DB" w14:paraId="3F204C9E" w14:textId="77777777" w:rsidTr="008C094A">
        <w:tc>
          <w:tcPr>
            <w:tcW w:w="1428" w:type="dxa"/>
          </w:tcPr>
          <w:p w14:paraId="4C217479" w14:textId="77777777" w:rsidR="008C094A" w:rsidRPr="00F903DB" w:rsidRDefault="008C094A" w:rsidP="006A543B">
            <w:pPr>
              <w:jc w:val="center"/>
              <w:rPr>
                <w:rFonts w:ascii="Arial Narrow" w:hAnsi="Arial Narrow"/>
                <w:sz w:val="22"/>
                <w:szCs w:val="22"/>
              </w:rPr>
            </w:pPr>
            <w:r w:rsidRPr="00F903DB">
              <w:rPr>
                <w:rFonts w:ascii="Arial Narrow" w:hAnsi="Arial Narrow"/>
                <w:sz w:val="22"/>
                <w:szCs w:val="22"/>
              </w:rPr>
              <w:t>2011</w:t>
            </w:r>
          </w:p>
        </w:tc>
        <w:tc>
          <w:tcPr>
            <w:tcW w:w="1502" w:type="dxa"/>
          </w:tcPr>
          <w:p w14:paraId="3A7E14DB" w14:textId="77777777" w:rsidR="008C094A" w:rsidRPr="00F903DB" w:rsidRDefault="008C094A" w:rsidP="006A543B">
            <w:pPr>
              <w:jc w:val="center"/>
              <w:rPr>
                <w:rFonts w:ascii="Arial Narrow" w:hAnsi="Arial Narrow"/>
                <w:sz w:val="22"/>
                <w:szCs w:val="22"/>
              </w:rPr>
            </w:pPr>
            <w:r w:rsidRPr="00F903DB">
              <w:rPr>
                <w:rFonts w:ascii="Arial Narrow" w:hAnsi="Arial Narrow"/>
                <w:sz w:val="22"/>
                <w:szCs w:val="22"/>
              </w:rPr>
              <w:t>49473</w:t>
            </w:r>
          </w:p>
        </w:tc>
        <w:tc>
          <w:tcPr>
            <w:tcW w:w="1431" w:type="dxa"/>
          </w:tcPr>
          <w:p w14:paraId="11F2F9AA" w14:textId="77777777" w:rsidR="008C094A" w:rsidRPr="00F903DB" w:rsidRDefault="008C094A" w:rsidP="006A543B">
            <w:pPr>
              <w:jc w:val="center"/>
              <w:rPr>
                <w:rFonts w:ascii="Arial Narrow" w:hAnsi="Arial Narrow"/>
                <w:sz w:val="22"/>
                <w:szCs w:val="22"/>
              </w:rPr>
            </w:pPr>
            <w:r w:rsidRPr="00F903DB">
              <w:rPr>
                <w:rFonts w:ascii="Arial Narrow" w:hAnsi="Arial Narrow"/>
                <w:sz w:val="22"/>
                <w:szCs w:val="22"/>
              </w:rPr>
              <w:t>1808</w:t>
            </w:r>
          </w:p>
        </w:tc>
        <w:tc>
          <w:tcPr>
            <w:tcW w:w="1559" w:type="dxa"/>
          </w:tcPr>
          <w:p w14:paraId="3160BC03" w14:textId="77777777" w:rsidR="008C094A" w:rsidRPr="00F903DB" w:rsidRDefault="008C094A" w:rsidP="006A543B">
            <w:pPr>
              <w:jc w:val="center"/>
              <w:rPr>
                <w:rFonts w:ascii="Arial Narrow" w:hAnsi="Arial Narrow"/>
                <w:sz w:val="22"/>
                <w:szCs w:val="22"/>
              </w:rPr>
            </w:pPr>
            <w:r w:rsidRPr="00F903DB">
              <w:rPr>
                <w:rFonts w:ascii="Arial Narrow" w:hAnsi="Arial Narrow"/>
                <w:sz w:val="22"/>
                <w:szCs w:val="22"/>
              </w:rPr>
              <w:t>3,7</w:t>
            </w:r>
          </w:p>
        </w:tc>
        <w:tc>
          <w:tcPr>
            <w:tcW w:w="1134" w:type="dxa"/>
          </w:tcPr>
          <w:p w14:paraId="67197CFB" w14:textId="77777777" w:rsidR="008C094A" w:rsidRPr="00F903DB" w:rsidRDefault="008C094A" w:rsidP="006A543B">
            <w:pPr>
              <w:jc w:val="center"/>
              <w:rPr>
                <w:rFonts w:ascii="Arial Narrow" w:hAnsi="Arial Narrow"/>
                <w:sz w:val="22"/>
                <w:szCs w:val="22"/>
              </w:rPr>
            </w:pPr>
            <w:r w:rsidRPr="00F903DB">
              <w:rPr>
                <w:rFonts w:ascii="Arial Narrow" w:hAnsi="Arial Narrow"/>
                <w:sz w:val="22"/>
                <w:szCs w:val="22"/>
              </w:rPr>
              <w:t>73,2</w:t>
            </w:r>
          </w:p>
        </w:tc>
        <w:tc>
          <w:tcPr>
            <w:tcW w:w="1559" w:type="dxa"/>
          </w:tcPr>
          <w:p w14:paraId="57DC845F" w14:textId="77777777" w:rsidR="008C094A" w:rsidRPr="00F903DB" w:rsidRDefault="008C094A" w:rsidP="006A543B">
            <w:pPr>
              <w:jc w:val="center"/>
              <w:rPr>
                <w:rFonts w:ascii="Arial Narrow" w:hAnsi="Arial Narrow"/>
                <w:sz w:val="22"/>
                <w:szCs w:val="22"/>
              </w:rPr>
            </w:pPr>
            <w:r w:rsidRPr="00F903DB">
              <w:rPr>
                <w:rFonts w:ascii="Arial Narrow" w:hAnsi="Arial Narrow"/>
                <w:sz w:val="22"/>
                <w:szCs w:val="22"/>
              </w:rPr>
              <w:t>26,8</w:t>
            </w:r>
          </w:p>
        </w:tc>
        <w:tc>
          <w:tcPr>
            <w:tcW w:w="1276" w:type="dxa"/>
          </w:tcPr>
          <w:p w14:paraId="41CF0C86" w14:textId="77777777" w:rsidR="008C094A" w:rsidRPr="00F903DB" w:rsidRDefault="008C094A" w:rsidP="006A543B">
            <w:pPr>
              <w:jc w:val="center"/>
              <w:rPr>
                <w:rFonts w:ascii="Arial Narrow" w:hAnsi="Arial Narrow"/>
                <w:sz w:val="22"/>
                <w:szCs w:val="22"/>
              </w:rPr>
            </w:pPr>
          </w:p>
        </w:tc>
      </w:tr>
      <w:tr w:rsidR="008C094A" w:rsidRPr="00F903DB" w14:paraId="6A2CD030" w14:textId="77777777" w:rsidTr="008C094A">
        <w:tc>
          <w:tcPr>
            <w:tcW w:w="1428" w:type="dxa"/>
          </w:tcPr>
          <w:p w14:paraId="55281E5E" w14:textId="77777777" w:rsidR="008C094A" w:rsidRPr="00F903DB" w:rsidRDefault="008C094A" w:rsidP="006A543B">
            <w:pPr>
              <w:jc w:val="center"/>
              <w:rPr>
                <w:rFonts w:ascii="Arial Narrow" w:hAnsi="Arial Narrow"/>
                <w:sz w:val="22"/>
                <w:szCs w:val="22"/>
              </w:rPr>
            </w:pPr>
            <w:r w:rsidRPr="00F903DB">
              <w:rPr>
                <w:rFonts w:ascii="Arial Narrow" w:hAnsi="Arial Narrow"/>
                <w:sz w:val="22"/>
                <w:szCs w:val="22"/>
              </w:rPr>
              <w:t>2012</w:t>
            </w:r>
          </w:p>
        </w:tc>
        <w:tc>
          <w:tcPr>
            <w:tcW w:w="1502" w:type="dxa"/>
          </w:tcPr>
          <w:p w14:paraId="7F21D53C" w14:textId="77777777" w:rsidR="008C094A" w:rsidRPr="00F903DB" w:rsidRDefault="008C094A" w:rsidP="006A543B">
            <w:pPr>
              <w:jc w:val="center"/>
              <w:rPr>
                <w:rFonts w:ascii="Arial Narrow" w:hAnsi="Arial Narrow"/>
                <w:sz w:val="22"/>
                <w:szCs w:val="22"/>
              </w:rPr>
            </w:pPr>
            <w:r w:rsidRPr="00F903DB">
              <w:rPr>
                <w:rFonts w:ascii="Arial Narrow" w:hAnsi="Arial Narrow"/>
                <w:sz w:val="22"/>
                <w:szCs w:val="22"/>
              </w:rPr>
              <w:t>48385</w:t>
            </w:r>
          </w:p>
        </w:tc>
        <w:tc>
          <w:tcPr>
            <w:tcW w:w="1431" w:type="dxa"/>
          </w:tcPr>
          <w:p w14:paraId="4FFE5DE0" w14:textId="77777777" w:rsidR="008C094A" w:rsidRPr="00F903DB" w:rsidRDefault="008C094A" w:rsidP="006A543B">
            <w:pPr>
              <w:jc w:val="center"/>
              <w:rPr>
                <w:rFonts w:ascii="Arial Narrow" w:hAnsi="Arial Narrow"/>
                <w:sz w:val="22"/>
                <w:szCs w:val="22"/>
              </w:rPr>
            </w:pPr>
            <w:r w:rsidRPr="00F903DB">
              <w:rPr>
                <w:rFonts w:ascii="Arial Narrow" w:hAnsi="Arial Narrow"/>
                <w:sz w:val="22"/>
                <w:szCs w:val="22"/>
              </w:rPr>
              <w:t>1967</w:t>
            </w:r>
          </w:p>
        </w:tc>
        <w:tc>
          <w:tcPr>
            <w:tcW w:w="1559" w:type="dxa"/>
          </w:tcPr>
          <w:p w14:paraId="6C64369C" w14:textId="77777777" w:rsidR="008C094A" w:rsidRPr="00F903DB" w:rsidRDefault="008C094A" w:rsidP="006A543B">
            <w:pPr>
              <w:jc w:val="center"/>
              <w:rPr>
                <w:rFonts w:ascii="Arial Narrow" w:hAnsi="Arial Narrow"/>
                <w:sz w:val="22"/>
                <w:szCs w:val="22"/>
              </w:rPr>
            </w:pPr>
            <w:r w:rsidRPr="00F903DB">
              <w:rPr>
                <w:rFonts w:ascii="Arial Narrow" w:hAnsi="Arial Narrow"/>
                <w:sz w:val="22"/>
                <w:szCs w:val="22"/>
              </w:rPr>
              <w:t>4,1</w:t>
            </w:r>
          </w:p>
        </w:tc>
        <w:tc>
          <w:tcPr>
            <w:tcW w:w="1134" w:type="dxa"/>
          </w:tcPr>
          <w:p w14:paraId="5B8FEF83" w14:textId="77777777" w:rsidR="008C094A" w:rsidRPr="00F903DB" w:rsidRDefault="008C094A" w:rsidP="006A543B">
            <w:pPr>
              <w:jc w:val="center"/>
              <w:rPr>
                <w:rFonts w:ascii="Arial Narrow" w:hAnsi="Arial Narrow"/>
                <w:sz w:val="22"/>
                <w:szCs w:val="22"/>
              </w:rPr>
            </w:pPr>
            <w:r w:rsidRPr="00F903DB">
              <w:rPr>
                <w:rFonts w:ascii="Arial Narrow" w:hAnsi="Arial Narrow"/>
                <w:sz w:val="22"/>
                <w:szCs w:val="22"/>
              </w:rPr>
              <w:t>68,7</w:t>
            </w:r>
          </w:p>
        </w:tc>
        <w:tc>
          <w:tcPr>
            <w:tcW w:w="1559" w:type="dxa"/>
          </w:tcPr>
          <w:p w14:paraId="3BE463B6" w14:textId="77777777" w:rsidR="008C094A" w:rsidRPr="00F903DB" w:rsidRDefault="008C094A" w:rsidP="006A543B">
            <w:pPr>
              <w:jc w:val="center"/>
              <w:rPr>
                <w:rFonts w:ascii="Arial Narrow" w:hAnsi="Arial Narrow"/>
                <w:sz w:val="22"/>
                <w:szCs w:val="22"/>
              </w:rPr>
            </w:pPr>
            <w:r w:rsidRPr="00F903DB">
              <w:rPr>
                <w:rFonts w:ascii="Arial Narrow" w:hAnsi="Arial Narrow"/>
                <w:sz w:val="22"/>
                <w:szCs w:val="22"/>
              </w:rPr>
              <w:t>31,3</w:t>
            </w:r>
          </w:p>
        </w:tc>
        <w:tc>
          <w:tcPr>
            <w:tcW w:w="1276" w:type="dxa"/>
          </w:tcPr>
          <w:p w14:paraId="43D1FEE8" w14:textId="77777777" w:rsidR="008C094A" w:rsidRPr="00F903DB" w:rsidRDefault="008C094A" w:rsidP="006A543B">
            <w:pPr>
              <w:jc w:val="center"/>
              <w:rPr>
                <w:rFonts w:ascii="Arial Narrow" w:hAnsi="Arial Narrow"/>
                <w:sz w:val="22"/>
                <w:szCs w:val="22"/>
              </w:rPr>
            </w:pPr>
          </w:p>
        </w:tc>
      </w:tr>
      <w:tr w:rsidR="008C094A" w:rsidRPr="00F903DB" w14:paraId="54009DB2" w14:textId="77777777" w:rsidTr="008C094A">
        <w:tc>
          <w:tcPr>
            <w:tcW w:w="1428" w:type="dxa"/>
          </w:tcPr>
          <w:p w14:paraId="543BAD55" w14:textId="77777777" w:rsidR="008C094A" w:rsidRPr="00F903DB" w:rsidRDefault="008C094A" w:rsidP="006A543B">
            <w:pPr>
              <w:jc w:val="center"/>
              <w:rPr>
                <w:rFonts w:ascii="Arial Narrow" w:hAnsi="Arial Narrow"/>
                <w:sz w:val="22"/>
                <w:szCs w:val="22"/>
              </w:rPr>
            </w:pPr>
            <w:r w:rsidRPr="00F903DB">
              <w:rPr>
                <w:rFonts w:ascii="Arial Narrow" w:hAnsi="Arial Narrow"/>
                <w:sz w:val="22"/>
                <w:szCs w:val="22"/>
              </w:rPr>
              <w:t>2013</w:t>
            </w:r>
          </w:p>
        </w:tc>
        <w:tc>
          <w:tcPr>
            <w:tcW w:w="1502" w:type="dxa"/>
          </w:tcPr>
          <w:p w14:paraId="1075854D" w14:textId="77777777" w:rsidR="008C094A" w:rsidRPr="00F903DB" w:rsidRDefault="008C094A" w:rsidP="006A543B">
            <w:pPr>
              <w:jc w:val="center"/>
              <w:rPr>
                <w:rFonts w:ascii="Arial Narrow" w:hAnsi="Arial Narrow"/>
                <w:sz w:val="22"/>
                <w:szCs w:val="22"/>
              </w:rPr>
            </w:pPr>
            <w:r w:rsidRPr="00F903DB">
              <w:rPr>
                <w:rFonts w:ascii="Arial Narrow" w:hAnsi="Arial Narrow"/>
                <w:sz w:val="22"/>
                <w:szCs w:val="22"/>
              </w:rPr>
              <w:t>47858</w:t>
            </w:r>
          </w:p>
        </w:tc>
        <w:tc>
          <w:tcPr>
            <w:tcW w:w="1431" w:type="dxa"/>
          </w:tcPr>
          <w:p w14:paraId="07879246" w14:textId="77777777" w:rsidR="008C094A" w:rsidRPr="00F903DB" w:rsidRDefault="008C094A" w:rsidP="006A543B">
            <w:pPr>
              <w:jc w:val="center"/>
              <w:rPr>
                <w:rFonts w:ascii="Arial Narrow" w:hAnsi="Arial Narrow"/>
                <w:sz w:val="22"/>
                <w:szCs w:val="22"/>
              </w:rPr>
            </w:pPr>
            <w:r w:rsidRPr="00F903DB">
              <w:rPr>
                <w:rFonts w:ascii="Arial Narrow" w:hAnsi="Arial Narrow"/>
                <w:sz w:val="22"/>
                <w:szCs w:val="22"/>
              </w:rPr>
              <w:t>2473</w:t>
            </w:r>
          </w:p>
        </w:tc>
        <w:tc>
          <w:tcPr>
            <w:tcW w:w="1559" w:type="dxa"/>
          </w:tcPr>
          <w:p w14:paraId="77033CDA" w14:textId="77777777" w:rsidR="008C094A" w:rsidRPr="00F903DB" w:rsidRDefault="008C094A" w:rsidP="006A543B">
            <w:pPr>
              <w:jc w:val="center"/>
              <w:rPr>
                <w:rFonts w:ascii="Arial Narrow" w:hAnsi="Arial Narrow"/>
                <w:sz w:val="22"/>
                <w:szCs w:val="22"/>
              </w:rPr>
            </w:pPr>
            <w:r w:rsidRPr="00F903DB">
              <w:rPr>
                <w:rFonts w:ascii="Arial Narrow" w:hAnsi="Arial Narrow"/>
                <w:sz w:val="22"/>
                <w:szCs w:val="22"/>
              </w:rPr>
              <w:t>5,2</w:t>
            </w:r>
          </w:p>
        </w:tc>
        <w:tc>
          <w:tcPr>
            <w:tcW w:w="1134" w:type="dxa"/>
          </w:tcPr>
          <w:p w14:paraId="52426497" w14:textId="77777777" w:rsidR="008C094A" w:rsidRPr="00F903DB" w:rsidRDefault="008C094A" w:rsidP="006A543B">
            <w:pPr>
              <w:jc w:val="center"/>
              <w:rPr>
                <w:rFonts w:ascii="Arial Narrow" w:hAnsi="Arial Narrow"/>
                <w:sz w:val="22"/>
                <w:szCs w:val="22"/>
              </w:rPr>
            </w:pPr>
            <w:r w:rsidRPr="00F903DB">
              <w:rPr>
                <w:rFonts w:ascii="Arial Narrow" w:hAnsi="Arial Narrow"/>
                <w:sz w:val="22"/>
                <w:szCs w:val="22"/>
              </w:rPr>
              <w:t>68,7</w:t>
            </w:r>
          </w:p>
        </w:tc>
        <w:tc>
          <w:tcPr>
            <w:tcW w:w="1559" w:type="dxa"/>
          </w:tcPr>
          <w:p w14:paraId="5819D630" w14:textId="77777777" w:rsidR="008C094A" w:rsidRPr="00F903DB" w:rsidRDefault="008C094A" w:rsidP="006A543B">
            <w:pPr>
              <w:jc w:val="center"/>
              <w:rPr>
                <w:rFonts w:ascii="Arial Narrow" w:hAnsi="Arial Narrow"/>
                <w:sz w:val="22"/>
                <w:szCs w:val="22"/>
              </w:rPr>
            </w:pPr>
            <w:r w:rsidRPr="00F903DB">
              <w:rPr>
                <w:rFonts w:ascii="Arial Narrow" w:hAnsi="Arial Narrow"/>
                <w:sz w:val="22"/>
                <w:szCs w:val="22"/>
              </w:rPr>
              <w:t>31,3</w:t>
            </w:r>
          </w:p>
        </w:tc>
        <w:tc>
          <w:tcPr>
            <w:tcW w:w="1276" w:type="dxa"/>
          </w:tcPr>
          <w:p w14:paraId="723AC767" w14:textId="77777777" w:rsidR="008C094A" w:rsidRPr="00F903DB" w:rsidRDefault="008C094A" w:rsidP="006A543B">
            <w:pPr>
              <w:jc w:val="center"/>
              <w:rPr>
                <w:rFonts w:ascii="Arial Narrow" w:hAnsi="Arial Narrow"/>
                <w:sz w:val="22"/>
                <w:szCs w:val="22"/>
              </w:rPr>
            </w:pPr>
          </w:p>
        </w:tc>
      </w:tr>
      <w:tr w:rsidR="008C094A" w:rsidRPr="00F903DB" w14:paraId="113A7963" w14:textId="77777777" w:rsidTr="008C094A">
        <w:tc>
          <w:tcPr>
            <w:tcW w:w="1428" w:type="dxa"/>
          </w:tcPr>
          <w:p w14:paraId="36AEA96E" w14:textId="77777777" w:rsidR="008C094A" w:rsidRPr="00F903DB" w:rsidRDefault="008C094A" w:rsidP="006A543B">
            <w:pPr>
              <w:jc w:val="center"/>
              <w:rPr>
                <w:rFonts w:ascii="Arial Narrow" w:hAnsi="Arial Narrow"/>
                <w:sz w:val="22"/>
                <w:szCs w:val="22"/>
              </w:rPr>
            </w:pPr>
            <w:r w:rsidRPr="00F903DB">
              <w:rPr>
                <w:rFonts w:ascii="Arial Narrow" w:hAnsi="Arial Narrow"/>
                <w:sz w:val="22"/>
                <w:szCs w:val="22"/>
              </w:rPr>
              <w:t>2014</w:t>
            </w:r>
          </w:p>
        </w:tc>
        <w:tc>
          <w:tcPr>
            <w:tcW w:w="1502" w:type="dxa"/>
          </w:tcPr>
          <w:p w14:paraId="65A6ACC9" w14:textId="77777777" w:rsidR="008C094A" w:rsidRPr="00F903DB" w:rsidRDefault="008C094A" w:rsidP="006A543B">
            <w:pPr>
              <w:jc w:val="center"/>
              <w:rPr>
                <w:rFonts w:ascii="Arial Narrow" w:hAnsi="Arial Narrow"/>
                <w:sz w:val="22"/>
                <w:szCs w:val="22"/>
              </w:rPr>
            </w:pPr>
            <w:r w:rsidRPr="00F903DB">
              <w:rPr>
                <w:rFonts w:ascii="Arial Narrow" w:hAnsi="Arial Narrow"/>
                <w:sz w:val="22"/>
                <w:szCs w:val="22"/>
              </w:rPr>
              <w:t>47203</w:t>
            </w:r>
          </w:p>
        </w:tc>
        <w:tc>
          <w:tcPr>
            <w:tcW w:w="1431" w:type="dxa"/>
          </w:tcPr>
          <w:p w14:paraId="463F9454" w14:textId="77777777" w:rsidR="008C094A" w:rsidRPr="00F903DB" w:rsidRDefault="008C094A" w:rsidP="006A543B">
            <w:pPr>
              <w:jc w:val="center"/>
              <w:rPr>
                <w:rFonts w:ascii="Arial Narrow" w:hAnsi="Arial Narrow"/>
                <w:sz w:val="22"/>
                <w:szCs w:val="22"/>
              </w:rPr>
            </w:pPr>
            <w:r w:rsidRPr="00F903DB">
              <w:rPr>
                <w:rFonts w:ascii="Arial Narrow" w:hAnsi="Arial Narrow"/>
                <w:sz w:val="22"/>
                <w:szCs w:val="22"/>
              </w:rPr>
              <w:t>2843</w:t>
            </w:r>
          </w:p>
        </w:tc>
        <w:tc>
          <w:tcPr>
            <w:tcW w:w="1559" w:type="dxa"/>
          </w:tcPr>
          <w:p w14:paraId="102A3748" w14:textId="77777777" w:rsidR="008C094A" w:rsidRPr="00F903DB" w:rsidRDefault="008C094A" w:rsidP="006A543B">
            <w:pPr>
              <w:jc w:val="center"/>
              <w:rPr>
                <w:rFonts w:ascii="Arial Narrow" w:hAnsi="Arial Narrow"/>
                <w:sz w:val="22"/>
                <w:szCs w:val="22"/>
              </w:rPr>
            </w:pPr>
            <w:r w:rsidRPr="00F903DB">
              <w:rPr>
                <w:rFonts w:ascii="Arial Narrow" w:hAnsi="Arial Narrow"/>
                <w:sz w:val="22"/>
                <w:szCs w:val="22"/>
              </w:rPr>
              <w:t>6,0</w:t>
            </w:r>
          </w:p>
        </w:tc>
        <w:tc>
          <w:tcPr>
            <w:tcW w:w="1134" w:type="dxa"/>
          </w:tcPr>
          <w:p w14:paraId="3E9773B0" w14:textId="77777777" w:rsidR="008C094A" w:rsidRPr="00F903DB" w:rsidRDefault="008C094A" w:rsidP="006A543B">
            <w:pPr>
              <w:jc w:val="center"/>
              <w:rPr>
                <w:rFonts w:ascii="Arial Narrow" w:hAnsi="Arial Narrow"/>
                <w:sz w:val="22"/>
                <w:szCs w:val="22"/>
              </w:rPr>
            </w:pPr>
            <w:r w:rsidRPr="00F903DB">
              <w:rPr>
                <w:rFonts w:ascii="Arial Narrow" w:hAnsi="Arial Narrow"/>
                <w:sz w:val="22"/>
                <w:szCs w:val="22"/>
              </w:rPr>
              <w:t>65,4</w:t>
            </w:r>
          </w:p>
        </w:tc>
        <w:tc>
          <w:tcPr>
            <w:tcW w:w="1559" w:type="dxa"/>
          </w:tcPr>
          <w:p w14:paraId="533DF90F" w14:textId="77777777" w:rsidR="008C094A" w:rsidRPr="00F903DB" w:rsidRDefault="008C094A" w:rsidP="006A543B">
            <w:pPr>
              <w:jc w:val="center"/>
              <w:rPr>
                <w:rFonts w:ascii="Arial Narrow" w:hAnsi="Arial Narrow"/>
                <w:sz w:val="22"/>
                <w:szCs w:val="22"/>
              </w:rPr>
            </w:pPr>
            <w:r w:rsidRPr="00F903DB">
              <w:rPr>
                <w:rFonts w:ascii="Arial Narrow" w:hAnsi="Arial Narrow"/>
                <w:sz w:val="22"/>
                <w:szCs w:val="22"/>
              </w:rPr>
              <w:t>34,6</w:t>
            </w:r>
          </w:p>
        </w:tc>
        <w:tc>
          <w:tcPr>
            <w:tcW w:w="1276" w:type="dxa"/>
          </w:tcPr>
          <w:p w14:paraId="0B88914A" w14:textId="77777777" w:rsidR="008C094A" w:rsidRPr="00F903DB" w:rsidRDefault="008C094A" w:rsidP="006A543B">
            <w:pPr>
              <w:jc w:val="center"/>
              <w:rPr>
                <w:rFonts w:ascii="Arial Narrow" w:hAnsi="Arial Narrow"/>
                <w:sz w:val="22"/>
                <w:szCs w:val="22"/>
              </w:rPr>
            </w:pPr>
          </w:p>
        </w:tc>
      </w:tr>
      <w:tr w:rsidR="008C094A" w:rsidRPr="00F903DB" w14:paraId="41D1E013" w14:textId="77777777" w:rsidTr="008C094A">
        <w:tc>
          <w:tcPr>
            <w:tcW w:w="1428" w:type="dxa"/>
          </w:tcPr>
          <w:p w14:paraId="0B4F729B" w14:textId="77777777" w:rsidR="008C094A" w:rsidRPr="00F903DB" w:rsidRDefault="008C094A" w:rsidP="006A543B">
            <w:pPr>
              <w:jc w:val="center"/>
              <w:rPr>
                <w:rFonts w:ascii="Arial Narrow" w:hAnsi="Arial Narrow"/>
                <w:sz w:val="22"/>
                <w:szCs w:val="22"/>
              </w:rPr>
            </w:pPr>
            <w:r w:rsidRPr="00F903DB">
              <w:rPr>
                <w:rFonts w:ascii="Arial Narrow" w:hAnsi="Arial Narrow"/>
                <w:sz w:val="22"/>
                <w:szCs w:val="22"/>
              </w:rPr>
              <w:t>2015</w:t>
            </w:r>
          </w:p>
        </w:tc>
        <w:tc>
          <w:tcPr>
            <w:tcW w:w="1502" w:type="dxa"/>
          </w:tcPr>
          <w:p w14:paraId="01EC5B29" w14:textId="77777777" w:rsidR="008C094A" w:rsidRPr="00F903DB" w:rsidRDefault="008C094A" w:rsidP="006A543B">
            <w:pPr>
              <w:jc w:val="center"/>
              <w:rPr>
                <w:rFonts w:ascii="Arial Narrow" w:hAnsi="Arial Narrow"/>
                <w:sz w:val="22"/>
                <w:szCs w:val="22"/>
              </w:rPr>
            </w:pPr>
            <w:r w:rsidRPr="00F903DB">
              <w:rPr>
                <w:rFonts w:ascii="Arial Narrow" w:hAnsi="Arial Narrow"/>
                <w:sz w:val="22"/>
                <w:szCs w:val="22"/>
              </w:rPr>
              <w:t>46452</w:t>
            </w:r>
          </w:p>
        </w:tc>
        <w:tc>
          <w:tcPr>
            <w:tcW w:w="1431" w:type="dxa"/>
          </w:tcPr>
          <w:p w14:paraId="6371E5DF" w14:textId="77777777" w:rsidR="008C094A" w:rsidRPr="00F903DB" w:rsidRDefault="008C094A" w:rsidP="006A543B">
            <w:pPr>
              <w:jc w:val="center"/>
              <w:rPr>
                <w:rFonts w:ascii="Arial Narrow" w:hAnsi="Arial Narrow"/>
                <w:sz w:val="22"/>
                <w:szCs w:val="22"/>
              </w:rPr>
            </w:pPr>
            <w:r w:rsidRPr="00F903DB">
              <w:rPr>
                <w:rFonts w:ascii="Arial Narrow" w:hAnsi="Arial Narrow"/>
                <w:sz w:val="22"/>
                <w:szCs w:val="22"/>
              </w:rPr>
              <w:t>2843</w:t>
            </w:r>
          </w:p>
        </w:tc>
        <w:tc>
          <w:tcPr>
            <w:tcW w:w="1559" w:type="dxa"/>
          </w:tcPr>
          <w:p w14:paraId="238C7BC6" w14:textId="77777777" w:rsidR="008C094A" w:rsidRPr="00F903DB" w:rsidRDefault="008C094A" w:rsidP="006A543B">
            <w:pPr>
              <w:jc w:val="center"/>
              <w:rPr>
                <w:rFonts w:ascii="Arial Narrow" w:hAnsi="Arial Narrow"/>
                <w:sz w:val="22"/>
                <w:szCs w:val="22"/>
              </w:rPr>
            </w:pPr>
            <w:r w:rsidRPr="00F903DB">
              <w:rPr>
                <w:rFonts w:ascii="Arial Narrow" w:hAnsi="Arial Narrow"/>
                <w:sz w:val="22"/>
                <w:szCs w:val="22"/>
              </w:rPr>
              <w:t>6,1</w:t>
            </w:r>
          </w:p>
        </w:tc>
        <w:tc>
          <w:tcPr>
            <w:tcW w:w="1134" w:type="dxa"/>
          </w:tcPr>
          <w:p w14:paraId="5F752AA7" w14:textId="77777777" w:rsidR="008C094A" w:rsidRPr="00F903DB" w:rsidRDefault="008C094A" w:rsidP="006A543B">
            <w:pPr>
              <w:jc w:val="center"/>
              <w:rPr>
                <w:rFonts w:ascii="Arial Narrow" w:hAnsi="Arial Narrow"/>
                <w:sz w:val="22"/>
                <w:szCs w:val="22"/>
              </w:rPr>
            </w:pPr>
            <w:r w:rsidRPr="00F903DB">
              <w:rPr>
                <w:rFonts w:ascii="Arial Narrow" w:hAnsi="Arial Narrow"/>
                <w:sz w:val="22"/>
                <w:szCs w:val="22"/>
              </w:rPr>
              <w:t>58,9</w:t>
            </w:r>
          </w:p>
        </w:tc>
        <w:tc>
          <w:tcPr>
            <w:tcW w:w="1559" w:type="dxa"/>
          </w:tcPr>
          <w:p w14:paraId="2CF22CB3" w14:textId="77777777" w:rsidR="008C094A" w:rsidRPr="00F903DB" w:rsidRDefault="008C094A" w:rsidP="006A543B">
            <w:pPr>
              <w:jc w:val="center"/>
              <w:rPr>
                <w:rFonts w:ascii="Arial Narrow" w:hAnsi="Arial Narrow"/>
                <w:sz w:val="22"/>
                <w:szCs w:val="22"/>
              </w:rPr>
            </w:pPr>
            <w:r w:rsidRPr="00F903DB">
              <w:rPr>
                <w:rFonts w:ascii="Arial Narrow" w:hAnsi="Arial Narrow"/>
                <w:sz w:val="22"/>
                <w:szCs w:val="22"/>
              </w:rPr>
              <w:t>41,1</w:t>
            </w:r>
          </w:p>
        </w:tc>
        <w:tc>
          <w:tcPr>
            <w:tcW w:w="1276" w:type="dxa"/>
          </w:tcPr>
          <w:p w14:paraId="61A9954F" w14:textId="77777777" w:rsidR="008C094A" w:rsidRPr="00F903DB" w:rsidRDefault="008C094A" w:rsidP="006A543B">
            <w:pPr>
              <w:jc w:val="center"/>
              <w:rPr>
                <w:rFonts w:ascii="Arial Narrow" w:hAnsi="Arial Narrow"/>
                <w:sz w:val="22"/>
                <w:szCs w:val="22"/>
              </w:rPr>
            </w:pPr>
          </w:p>
        </w:tc>
      </w:tr>
      <w:tr w:rsidR="008C094A" w:rsidRPr="00F903DB" w14:paraId="612C20FE" w14:textId="77777777" w:rsidTr="008C094A">
        <w:tc>
          <w:tcPr>
            <w:tcW w:w="1428" w:type="dxa"/>
          </w:tcPr>
          <w:p w14:paraId="2B8E13B8" w14:textId="1E52F449" w:rsidR="008C094A" w:rsidRPr="00F903DB" w:rsidRDefault="008C094A" w:rsidP="006A543B">
            <w:pPr>
              <w:jc w:val="center"/>
              <w:rPr>
                <w:rFonts w:ascii="Arial Narrow" w:hAnsi="Arial Narrow"/>
                <w:sz w:val="22"/>
                <w:szCs w:val="22"/>
              </w:rPr>
            </w:pPr>
            <w:r w:rsidRPr="00F903DB">
              <w:rPr>
                <w:rFonts w:ascii="Arial Narrow" w:hAnsi="Arial Narrow"/>
                <w:sz w:val="22"/>
                <w:szCs w:val="22"/>
              </w:rPr>
              <w:t>2016</w:t>
            </w:r>
          </w:p>
        </w:tc>
        <w:tc>
          <w:tcPr>
            <w:tcW w:w="1502" w:type="dxa"/>
          </w:tcPr>
          <w:p w14:paraId="04973305" w14:textId="6F725EFF" w:rsidR="008C094A" w:rsidRPr="00F903DB" w:rsidRDefault="008C094A" w:rsidP="006A543B">
            <w:pPr>
              <w:jc w:val="center"/>
              <w:rPr>
                <w:rFonts w:ascii="Arial Narrow" w:hAnsi="Arial Narrow"/>
                <w:sz w:val="22"/>
                <w:szCs w:val="22"/>
              </w:rPr>
            </w:pPr>
            <w:r w:rsidRPr="00F903DB">
              <w:rPr>
                <w:rFonts w:ascii="Arial Narrow" w:hAnsi="Arial Narrow"/>
                <w:sz w:val="22"/>
                <w:szCs w:val="22"/>
              </w:rPr>
              <w:t>46166</w:t>
            </w:r>
          </w:p>
        </w:tc>
        <w:tc>
          <w:tcPr>
            <w:tcW w:w="1431" w:type="dxa"/>
          </w:tcPr>
          <w:p w14:paraId="378CEAA2" w14:textId="77777777" w:rsidR="008C094A" w:rsidRPr="00F903DB" w:rsidRDefault="008C094A" w:rsidP="006A543B">
            <w:pPr>
              <w:jc w:val="center"/>
              <w:rPr>
                <w:rFonts w:ascii="Arial Narrow" w:hAnsi="Arial Narrow"/>
                <w:sz w:val="22"/>
                <w:szCs w:val="22"/>
              </w:rPr>
            </w:pPr>
            <w:r w:rsidRPr="00F903DB">
              <w:rPr>
                <w:rFonts w:ascii="Arial Narrow" w:hAnsi="Arial Narrow"/>
                <w:sz w:val="22"/>
                <w:szCs w:val="22"/>
              </w:rPr>
              <w:t>1838</w:t>
            </w:r>
          </w:p>
        </w:tc>
        <w:tc>
          <w:tcPr>
            <w:tcW w:w="1559" w:type="dxa"/>
          </w:tcPr>
          <w:p w14:paraId="34121BF3" w14:textId="77777777" w:rsidR="008C094A" w:rsidRPr="00F903DB" w:rsidRDefault="008C094A" w:rsidP="006A543B">
            <w:pPr>
              <w:jc w:val="center"/>
              <w:rPr>
                <w:rFonts w:ascii="Arial Narrow" w:hAnsi="Arial Narrow"/>
                <w:sz w:val="22"/>
                <w:szCs w:val="22"/>
              </w:rPr>
            </w:pPr>
            <w:r w:rsidRPr="00F903DB">
              <w:rPr>
                <w:rFonts w:ascii="Arial Narrow" w:hAnsi="Arial Narrow"/>
                <w:sz w:val="22"/>
                <w:szCs w:val="22"/>
              </w:rPr>
              <w:t>4,0</w:t>
            </w:r>
          </w:p>
        </w:tc>
        <w:tc>
          <w:tcPr>
            <w:tcW w:w="1134" w:type="dxa"/>
          </w:tcPr>
          <w:p w14:paraId="35C6FD9D" w14:textId="77777777" w:rsidR="008C094A" w:rsidRPr="00F903DB" w:rsidRDefault="008C094A" w:rsidP="006A543B">
            <w:pPr>
              <w:jc w:val="center"/>
              <w:rPr>
                <w:rFonts w:ascii="Arial Narrow" w:hAnsi="Arial Narrow"/>
                <w:sz w:val="22"/>
                <w:szCs w:val="22"/>
              </w:rPr>
            </w:pPr>
            <w:r w:rsidRPr="00F903DB">
              <w:rPr>
                <w:rFonts w:ascii="Arial Narrow" w:hAnsi="Arial Narrow"/>
                <w:sz w:val="22"/>
                <w:szCs w:val="22"/>
              </w:rPr>
              <w:t>62,4</w:t>
            </w:r>
          </w:p>
        </w:tc>
        <w:tc>
          <w:tcPr>
            <w:tcW w:w="1559" w:type="dxa"/>
          </w:tcPr>
          <w:p w14:paraId="2DFC3CB0" w14:textId="77777777" w:rsidR="008C094A" w:rsidRPr="00F903DB" w:rsidRDefault="008C094A" w:rsidP="006A543B">
            <w:pPr>
              <w:jc w:val="center"/>
              <w:rPr>
                <w:rFonts w:ascii="Arial Narrow" w:hAnsi="Arial Narrow"/>
                <w:sz w:val="22"/>
                <w:szCs w:val="22"/>
              </w:rPr>
            </w:pPr>
            <w:r w:rsidRPr="00F903DB">
              <w:rPr>
                <w:rFonts w:ascii="Arial Narrow" w:hAnsi="Arial Narrow"/>
                <w:sz w:val="22"/>
                <w:szCs w:val="22"/>
              </w:rPr>
              <w:t>37,6</w:t>
            </w:r>
          </w:p>
        </w:tc>
        <w:tc>
          <w:tcPr>
            <w:tcW w:w="1276" w:type="dxa"/>
          </w:tcPr>
          <w:p w14:paraId="40B0FECF" w14:textId="77777777" w:rsidR="008C094A" w:rsidRPr="00F903DB" w:rsidRDefault="008C094A" w:rsidP="006A543B">
            <w:pPr>
              <w:jc w:val="center"/>
              <w:rPr>
                <w:rFonts w:ascii="Arial Narrow" w:hAnsi="Arial Narrow"/>
                <w:sz w:val="22"/>
                <w:szCs w:val="22"/>
              </w:rPr>
            </w:pPr>
          </w:p>
        </w:tc>
      </w:tr>
    </w:tbl>
    <w:p w14:paraId="74FA8949" w14:textId="77777777" w:rsidR="008C094A" w:rsidRPr="00F903DB" w:rsidRDefault="008C094A" w:rsidP="008C094A">
      <w:pPr>
        <w:rPr>
          <w:sz w:val="10"/>
          <w:szCs w:val="10"/>
        </w:rPr>
      </w:pPr>
    </w:p>
    <w:p w14:paraId="684843A6" w14:textId="4541295B" w:rsidR="008C094A" w:rsidRDefault="008C094A" w:rsidP="00F903DB">
      <w:pPr>
        <w:rPr>
          <w:rFonts w:ascii="Times New Roman" w:hAnsi="Times New Roman" w:cs="Times New Roman"/>
          <w:color w:val="262626"/>
          <w:sz w:val="26"/>
          <w:szCs w:val="26"/>
        </w:rPr>
      </w:pPr>
      <w:r w:rsidRPr="00F903DB">
        <w:rPr>
          <w:rFonts w:ascii="Arial Narrow" w:hAnsi="Arial Narrow"/>
          <w:i/>
          <w:sz w:val="20"/>
          <w:szCs w:val="20"/>
        </w:rPr>
        <w:t>Source :</w:t>
      </w:r>
      <w:r w:rsidR="00F903DB">
        <w:rPr>
          <w:rFonts w:ascii="Arial Narrow" w:hAnsi="Arial Narrow"/>
          <w:i/>
          <w:sz w:val="20"/>
          <w:szCs w:val="20"/>
        </w:rPr>
        <w:t xml:space="preserve"> Repères et références s</w:t>
      </w:r>
      <w:r w:rsidR="00047215" w:rsidRPr="00F903DB">
        <w:rPr>
          <w:rFonts w:ascii="Arial Narrow" w:hAnsi="Arial Narrow"/>
          <w:i/>
          <w:sz w:val="20"/>
          <w:szCs w:val="20"/>
        </w:rPr>
        <w:t>ta</w:t>
      </w:r>
      <w:r w:rsidRPr="00F903DB">
        <w:rPr>
          <w:rFonts w:ascii="Arial Narrow" w:hAnsi="Arial Narrow"/>
          <w:i/>
          <w:sz w:val="20"/>
          <w:szCs w:val="20"/>
        </w:rPr>
        <w:t>tis</w:t>
      </w:r>
      <w:r w:rsidR="00047215" w:rsidRPr="00F903DB">
        <w:rPr>
          <w:rFonts w:ascii="Arial Narrow" w:hAnsi="Arial Narrow"/>
          <w:i/>
          <w:sz w:val="20"/>
          <w:szCs w:val="20"/>
        </w:rPr>
        <w:t>ti</w:t>
      </w:r>
      <w:r w:rsidRPr="00F903DB">
        <w:rPr>
          <w:rFonts w:ascii="Arial Narrow" w:hAnsi="Arial Narrow"/>
          <w:i/>
          <w:sz w:val="20"/>
          <w:szCs w:val="20"/>
        </w:rPr>
        <w:t xml:space="preserve">ques </w:t>
      </w:r>
      <w:r w:rsidR="00F903DB">
        <w:rPr>
          <w:rFonts w:ascii="Arial Narrow" w:hAnsi="Arial Narrow"/>
          <w:i/>
          <w:sz w:val="20"/>
          <w:szCs w:val="20"/>
        </w:rPr>
        <w:t>sur les e</w:t>
      </w:r>
      <w:r w:rsidRPr="00F903DB">
        <w:rPr>
          <w:rFonts w:ascii="Arial Narrow" w:hAnsi="Arial Narrow"/>
          <w:i/>
          <w:sz w:val="20"/>
          <w:szCs w:val="20"/>
        </w:rPr>
        <w:t>nseignement</w:t>
      </w:r>
      <w:r w:rsidR="00F903DB">
        <w:rPr>
          <w:rFonts w:ascii="Arial Narrow" w:hAnsi="Arial Narrow"/>
          <w:i/>
          <w:sz w:val="20"/>
          <w:szCs w:val="20"/>
        </w:rPr>
        <w:t>s, la formation et la recherche (D</w:t>
      </w:r>
      <w:r w:rsidR="00F903DB" w:rsidRPr="00F903DB">
        <w:rPr>
          <w:rFonts w:ascii="Arial Narrow" w:hAnsi="Arial Narrow"/>
          <w:i/>
          <w:sz w:val="20"/>
          <w:szCs w:val="20"/>
        </w:rPr>
        <w:t>irection de l’évaluation de l’évaluation, de la prospective</w:t>
      </w:r>
      <w:r w:rsidR="00213465">
        <w:rPr>
          <w:rFonts w:ascii="Arial Narrow" w:hAnsi="Arial Narrow"/>
          <w:i/>
          <w:sz w:val="20"/>
          <w:szCs w:val="20"/>
        </w:rPr>
        <w:t xml:space="preserve"> et de la performance</w:t>
      </w:r>
      <w:r w:rsidR="00F903DB">
        <w:rPr>
          <w:rFonts w:ascii="Arial Narrow" w:hAnsi="Arial Narrow"/>
          <w:i/>
          <w:sz w:val="20"/>
          <w:szCs w:val="20"/>
        </w:rPr>
        <w:t>)</w:t>
      </w:r>
    </w:p>
    <w:p w14:paraId="5D2D5987" w14:textId="77777777" w:rsidR="00F903DB" w:rsidRDefault="00F903DB" w:rsidP="00F903DB">
      <w:pPr>
        <w:widowControl w:val="0"/>
        <w:autoSpaceDE w:val="0"/>
        <w:autoSpaceDN w:val="0"/>
        <w:adjustRightInd w:val="0"/>
        <w:spacing w:line="276" w:lineRule="auto"/>
        <w:jc w:val="both"/>
        <w:rPr>
          <w:rFonts w:ascii="Arial Narrow" w:hAnsi="Arial Narrow" w:cs="Times New Roman"/>
          <w:bCs/>
          <w:color w:val="262626"/>
        </w:rPr>
      </w:pPr>
    </w:p>
    <w:p w14:paraId="576B57A3" w14:textId="5597E5A1" w:rsidR="006421B7" w:rsidRPr="0015450D" w:rsidRDefault="006421B7" w:rsidP="00F903DB">
      <w:pPr>
        <w:widowControl w:val="0"/>
        <w:autoSpaceDE w:val="0"/>
        <w:autoSpaceDN w:val="0"/>
        <w:adjustRightInd w:val="0"/>
        <w:spacing w:line="276" w:lineRule="auto"/>
        <w:jc w:val="both"/>
        <w:rPr>
          <w:rFonts w:ascii="Arial Narrow" w:hAnsi="Arial Narrow" w:cs="Times New Roman"/>
          <w:bCs/>
          <w:color w:val="262626"/>
        </w:rPr>
      </w:pPr>
      <w:r w:rsidRPr="0015450D">
        <w:rPr>
          <w:rFonts w:ascii="Arial Narrow" w:hAnsi="Arial Narrow" w:cs="Times New Roman"/>
          <w:bCs/>
          <w:color w:val="262626"/>
        </w:rPr>
        <w:t xml:space="preserve">La proportion d’élèves </w:t>
      </w:r>
      <w:r w:rsidR="00F903DB">
        <w:rPr>
          <w:rFonts w:ascii="Arial Narrow" w:hAnsi="Arial Narrow" w:cs="Times New Roman"/>
          <w:bCs/>
          <w:color w:val="262626"/>
        </w:rPr>
        <w:t xml:space="preserve">de l’académie </w:t>
      </w:r>
      <w:r w:rsidRPr="0015450D">
        <w:rPr>
          <w:rFonts w:ascii="Arial Narrow" w:hAnsi="Arial Narrow" w:cs="Times New Roman"/>
          <w:bCs/>
          <w:color w:val="262626"/>
        </w:rPr>
        <w:t>inscrits dans un dispositif SELO a fortement diminué à la rentrée 2016, passant à 4%, suite à la disparition du dispos</w:t>
      </w:r>
      <w:r w:rsidR="00D501C2">
        <w:rPr>
          <w:rFonts w:ascii="Arial Narrow" w:hAnsi="Arial Narrow" w:cs="Times New Roman"/>
          <w:bCs/>
          <w:color w:val="262626"/>
        </w:rPr>
        <w:t>itif dans les collèges lors de</w:t>
      </w:r>
      <w:r w:rsidRPr="0015450D">
        <w:rPr>
          <w:rFonts w:ascii="Arial Narrow" w:hAnsi="Arial Narrow" w:cs="Times New Roman"/>
          <w:bCs/>
          <w:color w:val="262626"/>
        </w:rPr>
        <w:t xml:space="preserve"> l’application de la réforme. Toutefois, le dispositif langues et cultures eur</w:t>
      </w:r>
      <w:r w:rsidR="00F903DB">
        <w:rPr>
          <w:rFonts w:ascii="Arial Narrow" w:hAnsi="Arial Narrow" w:cs="Times New Roman"/>
          <w:bCs/>
          <w:color w:val="262626"/>
        </w:rPr>
        <w:t>opéennes</w:t>
      </w:r>
      <w:r w:rsidRPr="0015450D">
        <w:rPr>
          <w:rFonts w:ascii="Arial Narrow" w:hAnsi="Arial Narrow" w:cs="Times New Roman"/>
          <w:bCs/>
          <w:color w:val="262626"/>
        </w:rPr>
        <w:t xml:space="preserve"> qui </w:t>
      </w:r>
      <w:r w:rsidR="00F903DB">
        <w:rPr>
          <w:rFonts w:ascii="Arial Narrow" w:hAnsi="Arial Narrow" w:cs="Times New Roman"/>
          <w:bCs/>
          <w:color w:val="262626"/>
        </w:rPr>
        <w:t>lui a succédé à la rentrée 2017</w:t>
      </w:r>
      <w:r w:rsidRPr="0015450D">
        <w:rPr>
          <w:rFonts w:ascii="Arial Narrow" w:hAnsi="Arial Narrow" w:cs="Times New Roman"/>
          <w:bCs/>
          <w:color w:val="262626"/>
        </w:rPr>
        <w:t xml:space="preserve"> fait partie de l’offre de 8 collèges, 19 autres envisageant une implantation à la rentrée 2018.</w:t>
      </w:r>
    </w:p>
    <w:p w14:paraId="0A4014D1" w14:textId="783F7CB1" w:rsidR="006421B7" w:rsidRPr="0015450D" w:rsidRDefault="006421B7" w:rsidP="00F903DB">
      <w:pPr>
        <w:widowControl w:val="0"/>
        <w:autoSpaceDE w:val="0"/>
        <w:autoSpaceDN w:val="0"/>
        <w:adjustRightInd w:val="0"/>
        <w:spacing w:line="276" w:lineRule="auto"/>
        <w:jc w:val="both"/>
        <w:rPr>
          <w:rFonts w:ascii="Times New Roman" w:hAnsi="Times New Roman" w:cs="Times New Roman"/>
          <w:color w:val="262626"/>
        </w:rPr>
      </w:pPr>
      <w:r w:rsidRPr="0015450D">
        <w:rPr>
          <w:rFonts w:ascii="Arial Narrow" w:hAnsi="Arial Narrow" w:cs="Times New Roman"/>
          <w:bCs/>
          <w:color w:val="262626"/>
        </w:rPr>
        <w:t xml:space="preserve">S’agissant des sections européennes en lycées, elles sont présentes dans tous les bassins de formation de l’académie.  </w:t>
      </w:r>
    </w:p>
    <w:p w14:paraId="3758235A" w14:textId="77777777" w:rsidR="008C094A" w:rsidRPr="002B2905" w:rsidRDefault="008C094A" w:rsidP="00250BE5">
      <w:pPr>
        <w:widowControl w:val="0"/>
        <w:autoSpaceDE w:val="0"/>
        <w:autoSpaceDN w:val="0"/>
        <w:adjustRightInd w:val="0"/>
        <w:rPr>
          <w:rFonts w:ascii="Times New Roman" w:hAnsi="Times New Roman" w:cs="Times New Roman"/>
          <w:color w:val="262626"/>
          <w:sz w:val="16"/>
          <w:szCs w:val="16"/>
        </w:rPr>
      </w:pPr>
    </w:p>
    <w:tbl>
      <w:tblPr>
        <w:tblStyle w:val="Grille"/>
        <w:tblW w:w="0" w:type="auto"/>
        <w:tblLook w:val="04A0" w:firstRow="1" w:lastRow="0" w:firstColumn="1" w:lastColumn="0" w:noHBand="0" w:noVBand="1"/>
      </w:tblPr>
      <w:tblGrid>
        <w:gridCol w:w="2471"/>
        <w:gridCol w:w="2471"/>
        <w:gridCol w:w="2472"/>
        <w:gridCol w:w="2472"/>
      </w:tblGrid>
      <w:tr w:rsidR="009063BF" w:rsidRPr="00225C72" w14:paraId="58122FE9" w14:textId="77777777" w:rsidTr="00225C72">
        <w:tc>
          <w:tcPr>
            <w:tcW w:w="2471" w:type="dxa"/>
            <w:shd w:val="clear" w:color="auto" w:fill="99CCFF"/>
          </w:tcPr>
          <w:p w14:paraId="49394B01" w14:textId="3A5BD782" w:rsidR="009063BF" w:rsidRPr="00225C72" w:rsidRDefault="000E5548" w:rsidP="00250BE5">
            <w:pPr>
              <w:widowControl w:val="0"/>
              <w:autoSpaceDE w:val="0"/>
              <w:autoSpaceDN w:val="0"/>
              <w:adjustRightInd w:val="0"/>
              <w:rPr>
                <w:rFonts w:ascii="Arial Narrow" w:hAnsi="Arial Narrow" w:cs="Times New Roman"/>
                <w:b/>
                <w:color w:val="262626"/>
                <w:sz w:val="20"/>
                <w:szCs w:val="20"/>
              </w:rPr>
            </w:pPr>
            <w:r w:rsidRPr="00225C72">
              <w:rPr>
                <w:rFonts w:ascii="Arial Narrow" w:hAnsi="Arial Narrow" w:cs="Times New Roman"/>
                <w:b/>
                <w:color w:val="262626"/>
                <w:sz w:val="20"/>
                <w:szCs w:val="20"/>
              </w:rPr>
              <w:t>LCE et SELO par bassin</w:t>
            </w:r>
            <w:r w:rsidR="009063BF" w:rsidRPr="00225C72">
              <w:rPr>
                <w:rFonts w:ascii="Arial Narrow" w:hAnsi="Arial Narrow" w:cs="Times New Roman"/>
                <w:b/>
                <w:color w:val="262626"/>
                <w:sz w:val="20"/>
                <w:szCs w:val="20"/>
              </w:rPr>
              <w:t xml:space="preserve"> de formation </w:t>
            </w:r>
            <w:r w:rsidRPr="00225C72">
              <w:rPr>
                <w:rFonts w:ascii="Arial Narrow" w:hAnsi="Arial Narrow" w:cs="Times New Roman"/>
                <w:b/>
                <w:color w:val="262626"/>
                <w:sz w:val="20"/>
                <w:szCs w:val="20"/>
              </w:rPr>
              <w:t xml:space="preserve">– Rentrée 2017 </w:t>
            </w:r>
          </w:p>
        </w:tc>
        <w:tc>
          <w:tcPr>
            <w:tcW w:w="2471" w:type="dxa"/>
            <w:shd w:val="clear" w:color="auto" w:fill="99CCFF"/>
          </w:tcPr>
          <w:p w14:paraId="35FF3C5B" w14:textId="4DCC0121" w:rsidR="009063BF" w:rsidRPr="00225C72" w:rsidRDefault="009063BF" w:rsidP="000E5548">
            <w:pPr>
              <w:widowControl w:val="0"/>
              <w:autoSpaceDE w:val="0"/>
              <w:autoSpaceDN w:val="0"/>
              <w:adjustRightInd w:val="0"/>
              <w:rPr>
                <w:rFonts w:ascii="Arial Narrow" w:hAnsi="Arial Narrow" w:cs="Times New Roman"/>
                <w:b/>
                <w:color w:val="262626"/>
                <w:sz w:val="20"/>
                <w:szCs w:val="20"/>
              </w:rPr>
            </w:pPr>
            <w:r w:rsidRPr="00225C72">
              <w:rPr>
                <w:rFonts w:ascii="Arial Narrow" w:hAnsi="Arial Narrow" w:cs="Times New Roman"/>
                <w:b/>
                <w:color w:val="262626"/>
                <w:sz w:val="20"/>
                <w:szCs w:val="20"/>
              </w:rPr>
              <w:t xml:space="preserve">Nombre de collèges </w:t>
            </w:r>
            <w:r w:rsidR="000E5548" w:rsidRPr="00225C72">
              <w:rPr>
                <w:rFonts w:ascii="Arial Narrow" w:hAnsi="Arial Narrow" w:cs="Times New Roman"/>
                <w:b/>
                <w:color w:val="262626"/>
                <w:sz w:val="20"/>
                <w:szCs w:val="20"/>
              </w:rPr>
              <w:t xml:space="preserve">proposant le dispositif </w:t>
            </w:r>
            <w:r w:rsidRPr="00225C72">
              <w:rPr>
                <w:rFonts w:ascii="Arial Narrow" w:hAnsi="Arial Narrow" w:cs="Times New Roman"/>
                <w:b/>
                <w:color w:val="262626"/>
                <w:sz w:val="20"/>
                <w:szCs w:val="20"/>
              </w:rPr>
              <w:t xml:space="preserve">LCE </w:t>
            </w:r>
          </w:p>
        </w:tc>
        <w:tc>
          <w:tcPr>
            <w:tcW w:w="2472" w:type="dxa"/>
            <w:shd w:val="clear" w:color="auto" w:fill="99CCFF"/>
          </w:tcPr>
          <w:p w14:paraId="1BBB447B" w14:textId="1F96D7D8" w:rsidR="009063BF" w:rsidRPr="00225C72" w:rsidRDefault="00752E4E" w:rsidP="000E5548">
            <w:pPr>
              <w:widowControl w:val="0"/>
              <w:autoSpaceDE w:val="0"/>
              <w:autoSpaceDN w:val="0"/>
              <w:adjustRightInd w:val="0"/>
              <w:rPr>
                <w:rFonts w:ascii="Arial Narrow" w:hAnsi="Arial Narrow" w:cs="Times New Roman"/>
                <w:b/>
                <w:color w:val="262626"/>
                <w:sz w:val="20"/>
                <w:szCs w:val="20"/>
              </w:rPr>
            </w:pPr>
            <w:r w:rsidRPr="00225C72">
              <w:rPr>
                <w:rFonts w:ascii="Arial Narrow" w:hAnsi="Arial Narrow" w:cs="Times New Roman"/>
                <w:b/>
                <w:color w:val="262626"/>
                <w:sz w:val="20"/>
                <w:szCs w:val="20"/>
              </w:rPr>
              <w:t xml:space="preserve">Nombre de lycées </w:t>
            </w:r>
            <w:r w:rsidR="000E5548" w:rsidRPr="00225C72">
              <w:rPr>
                <w:rFonts w:ascii="Arial Narrow" w:hAnsi="Arial Narrow" w:cs="Times New Roman"/>
                <w:b/>
                <w:color w:val="262626"/>
                <w:sz w:val="20"/>
                <w:szCs w:val="20"/>
              </w:rPr>
              <w:t xml:space="preserve">proposant </w:t>
            </w:r>
            <w:r w:rsidRPr="00225C72">
              <w:rPr>
                <w:rFonts w:ascii="Arial Narrow" w:hAnsi="Arial Narrow" w:cs="Times New Roman"/>
                <w:b/>
                <w:color w:val="262626"/>
                <w:sz w:val="20"/>
                <w:szCs w:val="20"/>
              </w:rPr>
              <w:t xml:space="preserve"> une SELO </w:t>
            </w:r>
            <w:r w:rsidR="000E5548" w:rsidRPr="00225C72">
              <w:rPr>
                <w:rFonts w:ascii="Arial Narrow" w:hAnsi="Arial Narrow" w:cs="Times New Roman"/>
                <w:b/>
                <w:color w:val="262626"/>
                <w:sz w:val="20"/>
                <w:szCs w:val="20"/>
              </w:rPr>
              <w:t>en e</w:t>
            </w:r>
            <w:r w:rsidRPr="00225C72">
              <w:rPr>
                <w:rFonts w:ascii="Arial Narrow" w:hAnsi="Arial Narrow" w:cs="Times New Roman"/>
                <w:b/>
                <w:color w:val="262626"/>
                <w:sz w:val="20"/>
                <w:szCs w:val="20"/>
              </w:rPr>
              <w:t xml:space="preserve">nseignement général et technologique </w:t>
            </w:r>
          </w:p>
        </w:tc>
        <w:tc>
          <w:tcPr>
            <w:tcW w:w="2472" w:type="dxa"/>
            <w:shd w:val="clear" w:color="auto" w:fill="99CCFF"/>
          </w:tcPr>
          <w:p w14:paraId="7A3ED8DB" w14:textId="42D2C387" w:rsidR="009063BF" w:rsidRPr="00225C72" w:rsidRDefault="00752E4E" w:rsidP="000E5548">
            <w:pPr>
              <w:widowControl w:val="0"/>
              <w:autoSpaceDE w:val="0"/>
              <w:autoSpaceDN w:val="0"/>
              <w:adjustRightInd w:val="0"/>
              <w:rPr>
                <w:rFonts w:ascii="Arial Narrow" w:hAnsi="Arial Narrow" w:cs="Times New Roman"/>
                <w:b/>
                <w:color w:val="262626"/>
                <w:sz w:val="20"/>
                <w:szCs w:val="20"/>
              </w:rPr>
            </w:pPr>
            <w:r w:rsidRPr="00225C72">
              <w:rPr>
                <w:rFonts w:ascii="Arial Narrow" w:hAnsi="Arial Narrow" w:cs="Times New Roman"/>
                <w:b/>
                <w:color w:val="262626"/>
                <w:sz w:val="20"/>
                <w:szCs w:val="20"/>
              </w:rPr>
              <w:t xml:space="preserve">Nombre de lycées </w:t>
            </w:r>
            <w:r w:rsidR="000E5548" w:rsidRPr="00225C72">
              <w:rPr>
                <w:rFonts w:ascii="Arial Narrow" w:hAnsi="Arial Narrow" w:cs="Times New Roman"/>
                <w:b/>
                <w:color w:val="262626"/>
                <w:sz w:val="20"/>
                <w:szCs w:val="20"/>
              </w:rPr>
              <w:t>proposant une SELO en e</w:t>
            </w:r>
            <w:r w:rsidRPr="00225C72">
              <w:rPr>
                <w:rFonts w:ascii="Arial Narrow" w:hAnsi="Arial Narrow" w:cs="Times New Roman"/>
                <w:b/>
                <w:color w:val="262626"/>
                <w:sz w:val="20"/>
                <w:szCs w:val="20"/>
              </w:rPr>
              <w:t xml:space="preserve">nseignement professionnel </w:t>
            </w:r>
          </w:p>
        </w:tc>
      </w:tr>
      <w:tr w:rsidR="009063BF" w:rsidRPr="00F903DB" w14:paraId="7570F68C" w14:textId="77777777" w:rsidTr="009063BF">
        <w:tc>
          <w:tcPr>
            <w:tcW w:w="2471" w:type="dxa"/>
          </w:tcPr>
          <w:p w14:paraId="4CC4DC47" w14:textId="3A1ECCC2" w:rsidR="009063BF" w:rsidRPr="00F903DB" w:rsidRDefault="009063BF" w:rsidP="00225C72">
            <w:pPr>
              <w:widowControl w:val="0"/>
              <w:autoSpaceDE w:val="0"/>
              <w:autoSpaceDN w:val="0"/>
              <w:adjustRightInd w:val="0"/>
              <w:rPr>
                <w:rFonts w:ascii="Arial Narrow" w:hAnsi="Arial Narrow" w:cs="Times New Roman"/>
                <w:color w:val="262626"/>
                <w:sz w:val="22"/>
                <w:szCs w:val="22"/>
              </w:rPr>
            </w:pPr>
            <w:r w:rsidRPr="00F903DB">
              <w:rPr>
                <w:rFonts w:ascii="Arial Narrow" w:hAnsi="Arial Narrow" w:cs="Times New Roman"/>
                <w:color w:val="262626"/>
                <w:sz w:val="22"/>
                <w:szCs w:val="22"/>
              </w:rPr>
              <w:t>Nord Basse-Terre</w:t>
            </w:r>
          </w:p>
        </w:tc>
        <w:tc>
          <w:tcPr>
            <w:tcW w:w="2471" w:type="dxa"/>
          </w:tcPr>
          <w:p w14:paraId="37437971" w14:textId="691D0CB2" w:rsidR="009063BF" w:rsidRPr="00F903DB" w:rsidRDefault="00752E4E" w:rsidP="000E5548">
            <w:pPr>
              <w:widowControl w:val="0"/>
              <w:autoSpaceDE w:val="0"/>
              <w:autoSpaceDN w:val="0"/>
              <w:adjustRightInd w:val="0"/>
              <w:jc w:val="center"/>
              <w:rPr>
                <w:rFonts w:ascii="Arial Narrow" w:hAnsi="Arial Narrow" w:cs="Times New Roman"/>
                <w:color w:val="262626"/>
                <w:sz w:val="22"/>
                <w:szCs w:val="22"/>
              </w:rPr>
            </w:pPr>
            <w:r w:rsidRPr="00F903DB">
              <w:rPr>
                <w:rFonts w:ascii="Arial Narrow" w:hAnsi="Arial Narrow" w:cs="Times New Roman"/>
                <w:color w:val="262626"/>
                <w:sz w:val="22"/>
                <w:szCs w:val="22"/>
              </w:rPr>
              <w:t>1</w:t>
            </w:r>
          </w:p>
        </w:tc>
        <w:tc>
          <w:tcPr>
            <w:tcW w:w="2472" w:type="dxa"/>
          </w:tcPr>
          <w:p w14:paraId="3296C23D" w14:textId="4B422D68" w:rsidR="009063BF" w:rsidRPr="00F903DB" w:rsidRDefault="00827CD6" w:rsidP="000E5548">
            <w:pPr>
              <w:widowControl w:val="0"/>
              <w:autoSpaceDE w:val="0"/>
              <w:autoSpaceDN w:val="0"/>
              <w:adjustRightInd w:val="0"/>
              <w:jc w:val="center"/>
              <w:rPr>
                <w:rFonts w:ascii="Arial Narrow" w:hAnsi="Arial Narrow" w:cs="Times New Roman"/>
                <w:color w:val="262626"/>
                <w:sz w:val="22"/>
                <w:szCs w:val="22"/>
              </w:rPr>
            </w:pPr>
            <w:r w:rsidRPr="00F903DB">
              <w:rPr>
                <w:rFonts w:ascii="Arial Narrow" w:hAnsi="Arial Narrow" w:cs="Times New Roman"/>
                <w:color w:val="262626"/>
                <w:sz w:val="22"/>
                <w:szCs w:val="22"/>
              </w:rPr>
              <w:t>3</w:t>
            </w:r>
          </w:p>
        </w:tc>
        <w:tc>
          <w:tcPr>
            <w:tcW w:w="2472" w:type="dxa"/>
          </w:tcPr>
          <w:p w14:paraId="5CA65DFF" w14:textId="0112DA02" w:rsidR="009063BF" w:rsidRPr="00F903DB" w:rsidRDefault="00827CD6" w:rsidP="000E5548">
            <w:pPr>
              <w:widowControl w:val="0"/>
              <w:autoSpaceDE w:val="0"/>
              <w:autoSpaceDN w:val="0"/>
              <w:adjustRightInd w:val="0"/>
              <w:jc w:val="center"/>
              <w:rPr>
                <w:rFonts w:ascii="Arial Narrow" w:hAnsi="Arial Narrow" w:cs="Times New Roman"/>
                <w:color w:val="262626"/>
                <w:sz w:val="22"/>
                <w:szCs w:val="22"/>
              </w:rPr>
            </w:pPr>
            <w:r w:rsidRPr="00F903DB">
              <w:rPr>
                <w:rFonts w:ascii="Arial Narrow" w:hAnsi="Arial Narrow" w:cs="Times New Roman"/>
                <w:color w:val="262626"/>
                <w:sz w:val="22"/>
                <w:szCs w:val="22"/>
              </w:rPr>
              <w:t>3</w:t>
            </w:r>
          </w:p>
        </w:tc>
      </w:tr>
      <w:tr w:rsidR="009063BF" w:rsidRPr="00F903DB" w14:paraId="030CEB0F" w14:textId="77777777" w:rsidTr="009063BF">
        <w:tc>
          <w:tcPr>
            <w:tcW w:w="2471" w:type="dxa"/>
          </w:tcPr>
          <w:p w14:paraId="09AF3CD1" w14:textId="4AA1EE64" w:rsidR="009063BF" w:rsidRPr="00F903DB" w:rsidRDefault="009063BF" w:rsidP="00225C72">
            <w:pPr>
              <w:widowControl w:val="0"/>
              <w:autoSpaceDE w:val="0"/>
              <w:autoSpaceDN w:val="0"/>
              <w:adjustRightInd w:val="0"/>
              <w:rPr>
                <w:rFonts w:ascii="Arial Narrow" w:hAnsi="Arial Narrow" w:cs="Times New Roman"/>
                <w:color w:val="262626"/>
                <w:sz w:val="22"/>
                <w:szCs w:val="22"/>
              </w:rPr>
            </w:pPr>
            <w:r w:rsidRPr="00F903DB">
              <w:rPr>
                <w:rFonts w:ascii="Arial Narrow" w:hAnsi="Arial Narrow" w:cs="Times New Roman"/>
                <w:color w:val="262626"/>
                <w:sz w:val="22"/>
                <w:szCs w:val="22"/>
              </w:rPr>
              <w:t>Sud Basse-Terre</w:t>
            </w:r>
          </w:p>
        </w:tc>
        <w:tc>
          <w:tcPr>
            <w:tcW w:w="2471" w:type="dxa"/>
          </w:tcPr>
          <w:p w14:paraId="22BCDD64" w14:textId="1D347D08" w:rsidR="009063BF" w:rsidRPr="00F903DB" w:rsidRDefault="00752E4E" w:rsidP="000E5548">
            <w:pPr>
              <w:widowControl w:val="0"/>
              <w:autoSpaceDE w:val="0"/>
              <w:autoSpaceDN w:val="0"/>
              <w:adjustRightInd w:val="0"/>
              <w:jc w:val="center"/>
              <w:rPr>
                <w:rFonts w:ascii="Arial Narrow" w:hAnsi="Arial Narrow" w:cs="Times New Roman"/>
                <w:color w:val="262626"/>
                <w:sz w:val="22"/>
                <w:szCs w:val="22"/>
              </w:rPr>
            </w:pPr>
            <w:r w:rsidRPr="00F903DB">
              <w:rPr>
                <w:rFonts w:ascii="Arial Narrow" w:hAnsi="Arial Narrow" w:cs="Times New Roman"/>
                <w:color w:val="262626"/>
                <w:sz w:val="22"/>
                <w:szCs w:val="22"/>
              </w:rPr>
              <w:t>5</w:t>
            </w:r>
          </w:p>
        </w:tc>
        <w:tc>
          <w:tcPr>
            <w:tcW w:w="2472" w:type="dxa"/>
          </w:tcPr>
          <w:p w14:paraId="42861966" w14:textId="2114BEF9" w:rsidR="009063BF" w:rsidRPr="00F903DB" w:rsidRDefault="00752E4E" w:rsidP="000E5548">
            <w:pPr>
              <w:widowControl w:val="0"/>
              <w:autoSpaceDE w:val="0"/>
              <w:autoSpaceDN w:val="0"/>
              <w:adjustRightInd w:val="0"/>
              <w:jc w:val="center"/>
              <w:rPr>
                <w:rFonts w:ascii="Arial Narrow" w:hAnsi="Arial Narrow" w:cs="Times New Roman"/>
                <w:color w:val="262626"/>
                <w:sz w:val="22"/>
                <w:szCs w:val="22"/>
              </w:rPr>
            </w:pPr>
            <w:r w:rsidRPr="00F903DB">
              <w:rPr>
                <w:rFonts w:ascii="Arial Narrow" w:hAnsi="Arial Narrow" w:cs="Times New Roman"/>
                <w:color w:val="262626"/>
                <w:sz w:val="22"/>
                <w:szCs w:val="22"/>
              </w:rPr>
              <w:t>4</w:t>
            </w:r>
          </w:p>
        </w:tc>
        <w:tc>
          <w:tcPr>
            <w:tcW w:w="2472" w:type="dxa"/>
          </w:tcPr>
          <w:p w14:paraId="2D893041" w14:textId="66C9605F" w:rsidR="009063BF" w:rsidRPr="00F903DB" w:rsidRDefault="00752E4E" w:rsidP="000E5548">
            <w:pPr>
              <w:widowControl w:val="0"/>
              <w:autoSpaceDE w:val="0"/>
              <w:autoSpaceDN w:val="0"/>
              <w:adjustRightInd w:val="0"/>
              <w:jc w:val="center"/>
              <w:rPr>
                <w:rFonts w:ascii="Arial Narrow" w:hAnsi="Arial Narrow" w:cs="Times New Roman"/>
                <w:color w:val="262626"/>
                <w:sz w:val="22"/>
                <w:szCs w:val="22"/>
              </w:rPr>
            </w:pPr>
            <w:r w:rsidRPr="00F903DB">
              <w:rPr>
                <w:rFonts w:ascii="Arial Narrow" w:hAnsi="Arial Narrow" w:cs="Times New Roman"/>
                <w:color w:val="262626"/>
                <w:sz w:val="22"/>
                <w:szCs w:val="22"/>
              </w:rPr>
              <w:t>1</w:t>
            </w:r>
          </w:p>
        </w:tc>
      </w:tr>
      <w:tr w:rsidR="009063BF" w:rsidRPr="00F903DB" w14:paraId="55C8FA49" w14:textId="77777777" w:rsidTr="009063BF">
        <w:tc>
          <w:tcPr>
            <w:tcW w:w="2471" w:type="dxa"/>
          </w:tcPr>
          <w:p w14:paraId="21A24FD4" w14:textId="414349D8" w:rsidR="009063BF" w:rsidRPr="00F903DB" w:rsidRDefault="009063BF" w:rsidP="00225C72">
            <w:pPr>
              <w:widowControl w:val="0"/>
              <w:autoSpaceDE w:val="0"/>
              <w:autoSpaceDN w:val="0"/>
              <w:adjustRightInd w:val="0"/>
              <w:rPr>
                <w:rFonts w:ascii="Arial Narrow" w:hAnsi="Arial Narrow" w:cs="Times New Roman"/>
                <w:color w:val="262626"/>
                <w:sz w:val="22"/>
                <w:szCs w:val="22"/>
              </w:rPr>
            </w:pPr>
            <w:r w:rsidRPr="00F903DB">
              <w:rPr>
                <w:rFonts w:ascii="Arial Narrow" w:hAnsi="Arial Narrow" w:cs="Times New Roman"/>
                <w:color w:val="262626"/>
                <w:sz w:val="22"/>
                <w:szCs w:val="22"/>
              </w:rPr>
              <w:t>Nord Grande Terre</w:t>
            </w:r>
          </w:p>
        </w:tc>
        <w:tc>
          <w:tcPr>
            <w:tcW w:w="2471" w:type="dxa"/>
          </w:tcPr>
          <w:p w14:paraId="6ADD4664" w14:textId="42DA981D" w:rsidR="009063BF" w:rsidRPr="00F903DB" w:rsidRDefault="00225C72" w:rsidP="000E5548">
            <w:pPr>
              <w:widowControl w:val="0"/>
              <w:autoSpaceDE w:val="0"/>
              <w:autoSpaceDN w:val="0"/>
              <w:adjustRightInd w:val="0"/>
              <w:jc w:val="center"/>
              <w:rPr>
                <w:rFonts w:ascii="Arial Narrow" w:hAnsi="Arial Narrow" w:cs="Times New Roman"/>
                <w:color w:val="262626"/>
                <w:sz w:val="22"/>
                <w:szCs w:val="22"/>
              </w:rPr>
            </w:pPr>
            <w:r w:rsidRPr="00F903DB">
              <w:rPr>
                <w:rFonts w:ascii="Arial Narrow" w:hAnsi="Arial Narrow" w:cs="Times New Roman"/>
                <w:color w:val="262626"/>
                <w:sz w:val="22"/>
                <w:szCs w:val="22"/>
              </w:rPr>
              <w:t>-</w:t>
            </w:r>
          </w:p>
        </w:tc>
        <w:tc>
          <w:tcPr>
            <w:tcW w:w="2472" w:type="dxa"/>
          </w:tcPr>
          <w:p w14:paraId="45E25B05" w14:textId="053095DB" w:rsidR="009063BF" w:rsidRPr="00F903DB" w:rsidRDefault="00827CD6" w:rsidP="000E5548">
            <w:pPr>
              <w:widowControl w:val="0"/>
              <w:autoSpaceDE w:val="0"/>
              <w:autoSpaceDN w:val="0"/>
              <w:adjustRightInd w:val="0"/>
              <w:jc w:val="center"/>
              <w:rPr>
                <w:rFonts w:ascii="Arial Narrow" w:hAnsi="Arial Narrow" w:cs="Times New Roman"/>
                <w:color w:val="262626"/>
                <w:sz w:val="22"/>
                <w:szCs w:val="22"/>
              </w:rPr>
            </w:pPr>
            <w:r w:rsidRPr="00F903DB">
              <w:rPr>
                <w:rFonts w:ascii="Arial Narrow" w:hAnsi="Arial Narrow" w:cs="Times New Roman"/>
                <w:color w:val="262626"/>
                <w:sz w:val="22"/>
                <w:szCs w:val="22"/>
              </w:rPr>
              <w:t>3</w:t>
            </w:r>
          </w:p>
        </w:tc>
        <w:tc>
          <w:tcPr>
            <w:tcW w:w="2472" w:type="dxa"/>
          </w:tcPr>
          <w:p w14:paraId="17CAAFDA" w14:textId="33F1A8CF" w:rsidR="009063BF" w:rsidRPr="00F903DB" w:rsidRDefault="00827CD6" w:rsidP="000E5548">
            <w:pPr>
              <w:widowControl w:val="0"/>
              <w:autoSpaceDE w:val="0"/>
              <w:autoSpaceDN w:val="0"/>
              <w:adjustRightInd w:val="0"/>
              <w:jc w:val="center"/>
              <w:rPr>
                <w:rFonts w:ascii="Arial Narrow" w:hAnsi="Arial Narrow" w:cs="Times New Roman"/>
                <w:color w:val="262626"/>
                <w:sz w:val="22"/>
                <w:szCs w:val="22"/>
              </w:rPr>
            </w:pPr>
            <w:r w:rsidRPr="00F903DB">
              <w:rPr>
                <w:rFonts w:ascii="Arial Narrow" w:hAnsi="Arial Narrow" w:cs="Times New Roman"/>
                <w:color w:val="262626"/>
                <w:sz w:val="22"/>
                <w:szCs w:val="22"/>
              </w:rPr>
              <w:t>1</w:t>
            </w:r>
          </w:p>
        </w:tc>
      </w:tr>
      <w:tr w:rsidR="009063BF" w:rsidRPr="00F903DB" w14:paraId="2D1FF395" w14:textId="77777777" w:rsidTr="009063BF">
        <w:tc>
          <w:tcPr>
            <w:tcW w:w="2471" w:type="dxa"/>
          </w:tcPr>
          <w:p w14:paraId="4060BBD7" w14:textId="4D74C34D" w:rsidR="009063BF" w:rsidRPr="00F903DB" w:rsidRDefault="009063BF" w:rsidP="00225C72">
            <w:pPr>
              <w:widowControl w:val="0"/>
              <w:autoSpaceDE w:val="0"/>
              <w:autoSpaceDN w:val="0"/>
              <w:adjustRightInd w:val="0"/>
              <w:rPr>
                <w:rFonts w:ascii="Arial Narrow" w:hAnsi="Arial Narrow" w:cs="Times New Roman"/>
                <w:color w:val="262626"/>
                <w:sz w:val="22"/>
                <w:szCs w:val="22"/>
              </w:rPr>
            </w:pPr>
            <w:r w:rsidRPr="00F903DB">
              <w:rPr>
                <w:rFonts w:ascii="Arial Narrow" w:hAnsi="Arial Narrow" w:cs="Times New Roman"/>
                <w:color w:val="262626"/>
                <w:sz w:val="22"/>
                <w:szCs w:val="22"/>
              </w:rPr>
              <w:t>Sud Grande Terre</w:t>
            </w:r>
          </w:p>
        </w:tc>
        <w:tc>
          <w:tcPr>
            <w:tcW w:w="2471" w:type="dxa"/>
          </w:tcPr>
          <w:p w14:paraId="5A12EBD1" w14:textId="1A7CF217" w:rsidR="009063BF" w:rsidRPr="00F903DB" w:rsidRDefault="00752E4E" w:rsidP="000E5548">
            <w:pPr>
              <w:widowControl w:val="0"/>
              <w:autoSpaceDE w:val="0"/>
              <w:autoSpaceDN w:val="0"/>
              <w:adjustRightInd w:val="0"/>
              <w:jc w:val="center"/>
              <w:rPr>
                <w:rFonts w:ascii="Arial Narrow" w:hAnsi="Arial Narrow" w:cs="Times New Roman"/>
                <w:color w:val="262626"/>
                <w:sz w:val="22"/>
                <w:szCs w:val="22"/>
              </w:rPr>
            </w:pPr>
            <w:r w:rsidRPr="00F903DB">
              <w:rPr>
                <w:rFonts w:ascii="Arial Narrow" w:hAnsi="Arial Narrow" w:cs="Times New Roman"/>
                <w:color w:val="262626"/>
                <w:sz w:val="22"/>
                <w:szCs w:val="22"/>
              </w:rPr>
              <w:t>2</w:t>
            </w:r>
          </w:p>
        </w:tc>
        <w:tc>
          <w:tcPr>
            <w:tcW w:w="2472" w:type="dxa"/>
          </w:tcPr>
          <w:p w14:paraId="22ED9110" w14:textId="44D4CED7" w:rsidR="009063BF" w:rsidRPr="00F903DB" w:rsidRDefault="00827CD6" w:rsidP="000E5548">
            <w:pPr>
              <w:widowControl w:val="0"/>
              <w:autoSpaceDE w:val="0"/>
              <w:autoSpaceDN w:val="0"/>
              <w:adjustRightInd w:val="0"/>
              <w:jc w:val="center"/>
              <w:rPr>
                <w:rFonts w:ascii="Arial Narrow" w:hAnsi="Arial Narrow" w:cs="Times New Roman"/>
                <w:color w:val="262626"/>
                <w:sz w:val="22"/>
                <w:szCs w:val="22"/>
              </w:rPr>
            </w:pPr>
            <w:r w:rsidRPr="00F903DB">
              <w:rPr>
                <w:rFonts w:ascii="Arial Narrow" w:hAnsi="Arial Narrow" w:cs="Times New Roman"/>
                <w:color w:val="262626"/>
                <w:sz w:val="22"/>
                <w:szCs w:val="22"/>
              </w:rPr>
              <w:t>3</w:t>
            </w:r>
          </w:p>
        </w:tc>
        <w:tc>
          <w:tcPr>
            <w:tcW w:w="2472" w:type="dxa"/>
          </w:tcPr>
          <w:p w14:paraId="0EE2C804" w14:textId="330FEE2A" w:rsidR="009063BF" w:rsidRPr="00F903DB" w:rsidRDefault="00827CD6" w:rsidP="000E5548">
            <w:pPr>
              <w:widowControl w:val="0"/>
              <w:autoSpaceDE w:val="0"/>
              <w:autoSpaceDN w:val="0"/>
              <w:adjustRightInd w:val="0"/>
              <w:jc w:val="center"/>
              <w:rPr>
                <w:rFonts w:ascii="Arial Narrow" w:hAnsi="Arial Narrow" w:cs="Times New Roman"/>
                <w:color w:val="262626"/>
                <w:sz w:val="22"/>
                <w:szCs w:val="22"/>
              </w:rPr>
            </w:pPr>
            <w:r w:rsidRPr="00F903DB">
              <w:rPr>
                <w:rFonts w:ascii="Arial Narrow" w:hAnsi="Arial Narrow" w:cs="Times New Roman"/>
                <w:color w:val="262626"/>
                <w:sz w:val="22"/>
                <w:szCs w:val="22"/>
              </w:rPr>
              <w:t>3</w:t>
            </w:r>
          </w:p>
        </w:tc>
      </w:tr>
      <w:tr w:rsidR="009063BF" w:rsidRPr="00F903DB" w14:paraId="55660D4B" w14:textId="77777777" w:rsidTr="009063BF">
        <w:tc>
          <w:tcPr>
            <w:tcW w:w="2471" w:type="dxa"/>
          </w:tcPr>
          <w:p w14:paraId="6C6988D7" w14:textId="13754707" w:rsidR="009063BF" w:rsidRPr="00F903DB" w:rsidRDefault="009063BF" w:rsidP="00225C72">
            <w:pPr>
              <w:widowControl w:val="0"/>
              <w:autoSpaceDE w:val="0"/>
              <w:autoSpaceDN w:val="0"/>
              <w:adjustRightInd w:val="0"/>
              <w:rPr>
                <w:rFonts w:ascii="Arial Narrow" w:hAnsi="Arial Narrow" w:cs="Times New Roman"/>
                <w:color w:val="262626"/>
                <w:sz w:val="22"/>
                <w:szCs w:val="22"/>
              </w:rPr>
            </w:pPr>
            <w:r w:rsidRPr="00F903DB">
              <w:rPr>
                <w:rFonts w:ascii="Arial Narrow" w:hAnsi="Arial Narrow" w:cs="Times New Roman"/>
                <w:color w:val="262626"/>
                <w:sz w:val="22"/>
                <w:szCs w:val="22"/>
              </w:rPr>
              <w:t>Marie-Galante</w:t>
            </w:r>
          </w:p>
        </w:tc>
        <w:tc>
          <w:tcPr>
            <w:tcW w:w="2471" w:type="dxa"/>
          </w:tcPr>
          <w:p w14:paraId="27B3845D" w14:textId="570A5B3D" w:rsidR="009063BF" w:rsidRPr="00F903DB" w:rsidRDefault="00225C72" w:rsidP="000E5548">
            <w:pPr>
              <w:widowControl w:val="0"/>
              <w:autoSpaceDE w:val="0"/>
              <w:autoSpaceDN w:val="0"/>
              <w:adjustRightInd w:val="0"/>
              <w:jc w:val="center"/>
              <w:rPr>
                <w:rFonts w:ascii="Arial Narrow" w:hAnsi="Arial Narrow" w:cs="Times New Roman"/>
                <w:color w:val="262626"/>
                <w:sz w:val="22"/>
                <w:szCs w:val="22"/>
              </w:rPr>
            </w:pPr>
            <w:r w:rsidRPr="00F903DB">
              <w:rPr>
                <w:rFonts w:ascii="Arial Narrow" w:hAnsi="Arial Narrow" w:cs="Times New Roman"/>
                <w:color w:val="262626"/>
                <w:sz w:val="22"/>
                <w:szCs w:val="22"/>
              </w:rPr>
              <w:t>-</w:t>
            </w:r>
          </w:p>
        </w:tc>
        <w:tc>
          <w:tcPr>
            <w:tcW w:w="2472" w:type="dxa"/>
          </w:tcPr>
          <w:p w14:paraId="2CE998C3" w14:textId="03E6F2E1" w:rsidR="009063BF" w:rsidRPr="00F903DB" w:rsidRDefault="000E5548" w:rsidP="000E5548">
            <w:pPr>
              <w:widowControl w:val="0"/>
              <w:autoSpaceDE w:val="0"/>
              <w:autoSpaceDN w:val="0"/>
              <w:adjustRightInd w:val="0"/>
              <w:jc w:val="center"/>
              <w:rPr>
                <w:rFonts w:ascii="Arial Narrow" w:hAnsi="Arial Narrow" w:cs="Times New Roman"/>
                <w:color w:val="262626"/>
                <w:sz w:val="22"/>
                <w:szCs w:val="22"/>
              </w:rPr>
            </w:pPr>
            <w:r w:rsidRPr="00F903DB">
              <w:rPr>
                <w:rFonts w:ascii="Arial Narrow" w:hAnsi="Arial Narrow" w:cs="Times New Roman"/>
                <w:color w:val="262626"/>
                <w:sz w:val="22"/>
                <w:szCs w:val="22"/>
              </w:rPr>
              <w:t>1</w:t>
            </w:r>
          </w:p>
        </w:tc>
        <w:tc>
          <w:tcPr>
            <w:tcW w:w="2472" w:type="dxa"/>
          </w:tcPr>
          <w:p w14:paraId="1896346E" w14:textId="179B6456" w:rsidR="009063BF" w:rsidRPr="00F903DB" w:rsidRDefault="00225C72" w:rsidP="000E5548">
            <w:pPr>
              <w:widowControl w:val="0"/>
              <w:autoSpaceDE w:val="0"/>
              <w:autoSpaceDN w:val="0"/>
              <w:adjustRightInd w:val="0"/>
              <w:jc w:val="center"/>
              <w:rPr>
                <w:rFonts w:ascii="Arial Narrow" w:hAnsi="Arial Narrow" w:cs="Times New Roman"/>
                <w:color w:val="262626"/>
                <w:sz w:val="22"/>
                <w:szCs w:val="22"/>
              </w:rPr>
            </w:pPr>
            <w:r w:rsidRPr="00F903DB">
              <w:rPr>
                <w:rFonts w:ascii="Arial Narrow" w:hAnsi="Arial Narrow" w:cs="Times New Roman"/>
                <w:color w:val="262626"/>
                <w:sz w:val="22"/>
                <w:szCs w:val="22"/>
              </w:rPr>
              <w:t>-</w:t>
            </w:r>
          </w:p>
        </w:tc>
      </w:tr>
      <w:tr w:rsidR="009063BF" w:rsidRPr="00F903DB" w14:paraId="63D5FAF3" w14:textId="77777777" w:rsidTr="009063BF">
        <w:tc>
          <w:tcPr>
            <w:tcW w:w="2471" w:type="dxa"/>
          </w:tcPr>
          <w:p w14:paraId="5880C570" w14:textId="15329A28" w:rsidR="009063BF" w:rsidRPr="00F903DB" w:rsidRDefault="009063BF" w:rsidP="00225C72">
            <w:pPr>
              <w:widowControl w:val="0"/>
              <w:autoSpaceDE w:val="0"/>
              <w:autoSpaceDN w:val="0"/>
              <w:adjustRightInd w:val="0"/>
              <w:rPr>
                <w:rFonts w:ascii="Arial Narrow" w:hAnsi="Arial Narrow" w:cs="Times New Roman"/>
                <w:color w:val="262626"/>
                <w:sz w:val="22"/>
                <w:szCs w:val="22"/>
              </w:rPr>
            </w:pPr>
            <w:r w:rsidRPr="00F903DB">
              <w:rPr>
                <w:rFonts w:ascii="Arial Narrow" w:hAnsi="Arial Narrow" w:cs="Times New Roman"/>
                <w:color w:val="262626"/>
                <w:sz w:val="22"/>
                <w:szCs w:val="22"/>
              </w:rPr>
              <w:t>Îles du Nord</w:t>
            </w:r>
          </w:p>
        </w:tc>
        <w:tc>
          <w:tcPr>
            <w:tcW w:w="2471" w:type="dxa"/>
          </w:tcPr>
          <w:p w14:paraId="5F234176" w14:textId="435B10AC" w:rsidR="009063BF" w:rsidRPr="00F903DB" w:rsidRDefault="00225C72" w:rsidP="000E5548">
            <w:pPr>
              <w:widowControl w:val="0"/>
              <w:autoSpaceDE w:val="0"/>
              <w:autoSpaceDN w:val="0"/>
              <w:adjustRightInd w:val="0"/>
              <w:jc w:val="center"/>
              <w:rPr>
                <w:rFonts w:ascii="Arial Narrow" w:hAnsi="Arial Narrow" w:cs="Times New Roman"/>
                <w:color w:val="262626"/>
                <w:sz w:val="22"/>
                <w:szCs w:val="22"/>
              </w:rPr>
            </w:pPr>
            <w:r w:rsidRPr="00F903DB">
              <w:rPr>
                <w:rFonts w:ascii="Arial Narrow" w:hAnsi="Arial Narrow" w:cs="Times New Roman"/>
                <w:color w:val="262626"/>
                <w:sz w:val="22"/>
                <w:szCs w:val="22"/>
              </w:rPr>
              <w:t>-</w:t>
            </w:r>
          </w:p>
        </w:tc>
        <w:tc>
          <w:tcPr>
            <w:tcW w:w="2472" w:type="dxa"/>
          </w:tcPr>
          <w:p w14:paraId="66933BA8" w14:textId="5E994CA9" w:rsidR="009063BF" w:rsidRPr="00F903DB" w:rsidRDefault="000E5548" w:rsidP="000E5548">
            <w:pPr>
              <w:widowControl w:val="0"/>
              <w:autoSpaceDE w:val="0"/>
              <w:autoSpaceDN w:val="0"/>
              <w:adjustRightInd w:val="0"/>
              <w:jc w:val="center"/>
              <w:rPr>
                <w:rFonts w:ascii="Arial Narrow" w:hAnsi="Arial Narrow" w:cs="Times New Roman"/>
                <w:color w:val="262626"/>
                <w:sz w:val="22"/>
                <w:szCs w:val="22"/>
              </w:rPr>
            </w:pPr>
            <w:r w:rsidRPr="00F903DB">
              <w:rPr>
                <w:rFonts w:ascii="Arial Narrow" w:hAnsi="Arial Narrow" w:cs="Times New Roman"/>
                <w:color w:val="262626"/>
                <w:sz w:val="22"/>
                <w:szCs w:val="22"/>
              </w:rPr>
              <w:t>2</w:t>
            </w:r>
          </w:p>
        </w:tc>
        <w:tc>
          <w:tcPr>
            <w:tcW w:w="2472" w:type="dxa"/>
          </w:tcPr>
          <w:p w14:paraId="39649C89" w14:textId="7DC3914C" w:rsidR="009063BF" w:rsidRPr="00F903DB" w:rsidRDefault="000E5548" w:rsidP="000E5548">
            <w:pPr>
              <w:widowControl w:val="0"/>
              <w:autoSpaceDE w:val="0"/>
              <w:autoSpaceDN w:val="0"/>
              <w:adjustRightInd w:val="0"/>
              <w:jc w:val="center"/>
              <w:rPr>
                <w:rFonts w:ascii="Arial Narrow" w:hAnsi="Arial Narrow" w:cs="Times New Roman"/>
                <w:color w:val="262626"/>
                <w:sz w:val="22"/>
                <w:szCs w:val="22"/>
              </w:rPr>
            </w:pPr>
            <w:r w:rsidRPr="00F903DB">
              <w:rPr>
                <w:rFonts w:ascii="Arial Narrow" w:hAnsi="Arial Narrow" w:cs="Times New Roman"/>
                <w:color w:val="262626"/>
                <w:sz w:val="22"/>
                <w:szCs w:val="22"/>
              </w:rPr>
              <w:t>1</w:t>
            </w:r>
          </w:p>
        </w:tc>
      </w:tr>
    </w:tbl>
    <w:p w14:paraId="162EFF8A" w14:textId="7F7E2806" w:rsidR="00307D2A" w:rsidRDefault="00784166" w:rsidP="00250BE5">
      <w:pPr>
        <w:widowControl w:val="0"/>
        <w:autoSpaceDE w:val="0"/>
        <w:autoSpaceDN w:val="0"/>
        <w:adjustRightInd w:val="0"/>
        <w:rPr>
          <w:rFonts w:ascii="Arial Narrow" w:hAnsi="Arial Narrow" w:cs="Times New Roman"/>
          <w:b/>
          <w:color w:val="262626"/>
          <w:sz w:val="28"/>
          <w:szCs w:val="28"/>
        </w:rPr>
      </w:pPr>
      <w:r>
        <w:rPr>
          <w:rFonts w:ascii="Arial Narrow" w:hAnsi="Arial Narrow" w:cs="Times New Roman"/>
          <w:b/>
          <w:color w:val="262626"/>
          <w:sz w:val="28"/>
          <w:szCs w:val="28"/>
        </w:rPr>
        <w:t>L’enseignement bilingue</w:t>
      </w:r>
      <w:r w:rsidR="00307D2A" w:rsidRPr="001F35B3">
        <w:rPr>
          <w:rFonts w:ascii="Arial Narrow" w:hAnsi="Arial Narrow" w:cs="Times New Roman"/>
          <w:b/>
          <w:color w:val="262626"/>
          <w:sz w:val="28"/>
          <w:szCs w:val="28"/>
        </w:rPr>
        <w:t xml:space="preserve"> </w:t>
      </w:r>
    </w:p>
    <w:p w14:paraId="0ADFF512" w14:textId="77777777" w:rsidR="005E037E" w:rsidRDefault="005E037E" w:rsidP="00250BE5">
      <w:pPr>
        <w:widowControl w:val="0"/>
        <w:autoSpaceDE w:val="0"/>
        <w:autoSpaceDN w:val="0"/>
        <w:adjustRightInd w:val="0"/>
        <w:rPr>
          <w:rFonts w:ascii="Arial Narrow" w:hAnsi="Arial Narrow" w:cs="Times New Roman"/>
          <w:b/>
          <w:color w:val="262626"/>
          <w:sz w:val="28"/>
          <w:szCs w:val="28"/>
        </w:rPr>
      </w:pPr>
    </w:p>
    <w:p w14:paraId="640C26EF" w14:textId="25D26564" w:rsidR="005E037E" w:rsidRDefault="005E037E" w:rsidP="00784166">
      <w:pPr>
        <w:widowControl w:val="0"/>
        <w:autoSpaceDE w:val="0"/>
        <w:autoSpaceDN w:val="0"/>
        <w:adjustRightInd w:val="0"/>
        <w:jc w:val="both"/>
        <w:rPr>
          <w:rFonts w:ascii="Arial Narrow" w:hAnsi="Arial Narrow" w:cs="Times New Roman"/>
          <w:color w:val="262626"/>
        </w:rPr>
      </w:pPr>
      <w:r w:rsidRPr="00714392">
        <w:rPr>
          <w:rFonts w:ascii="Arial Narrow" w:hAnsi="Arial Narrow" w:cs="Times New Roman"/>
          <w:color w:val="262626"/>
        </w:rPr>
        <w:t xml:space="preserve">Des classes bilingues créole-français ont été mises en place dans le premier degré depuis 2013. </w:t>
      </w:r>
      <w:r w:rsidR="00714392" w:rsidRPr="00714392">
        <w:rPr>
          <w:rFonts w:ascii="Arial Narrow" w:hAnsi="Arial Narrow" w:cs="Times New Roman"/>
          <w:color w:val="262626"/>
        </w:rPr>
        <w:t xml:space="preserve">Au nombre de 13 </w:t>
      </w:r>
      <w:r w:rsidRPr="00714392">
        <w:rPr>
          <w:rFonts w:ascii="Arial Narrow" w:hAnsi="Arial Narrow" w:cs="Times New Roman"/>
          <w:color w:val="262626"/>
        </w:rPr>
        <w:t xml:space="preserve"> la rentrée </w:t>
      </w:r>
      <w:r w:rsidR="00714392" w:rsidRPr="00714392">
        <w:rPr>
          <w:rFonts w:ascii="Arial Narrow" w:hAnsi="Arial Narrow" w:cs="Times New Roman"/>
          <w:color w:val="262626"/>
        </w:rPr>
        <w:t>2017</w:t>
      </w:r>
      <w:r w:rsidR="00784166">
        <w:rPr>
          <w:rFonts w:ascii="Arial Narrow" w:hAnsi="Arial Narrow" w:cs="Times New Roman"/>
          <w:color w:val="262626"/>
        </w:rPr>
        <w:t>,</w:t>
      </w:r>
      <w:r w:rsidR="00714392" w:rsidRPr="00714392">
        <w:rPr>
          <w:rFonts w:ascii="Arial Narrow" w:hAnsi="Arial Narrow" w:cs="Times New Roman"/>
          <w:color w:val="262626"/>
        </w:rPr>
        <w:t xml:space="preserve"> elles vont </w:t>
      </w:r>
      <w:r w:rsidRPr="00714392">
        <w:rPr>
          <w:rFonts w:ascii="Arial Narrow" w:hAnsi="Arial Narrow" w:cs="Times New Roman"/>
          <w:color w:val="262626"/>
        </w:rPr>
        <w:t>de la maternelle au CM2</w:t>
      </w:r>
      <w:r w:rsidRPr="00714392">
        <w:rPr>
          <w:rFonts w:ascii="Arial Narrow" w:hAnsi="Arial Narrow" w:cs="Times New Roman"/>
          <w:b/>
          <w:color w:val="262626"/>
        </w:rPr>
        <w:t>.</w:t>
      </w:r>
      <w:r w:rsidR="00714392" w:rsidRPr="00714392">
        <w:rPr>
          <w:rFonts w:ascii="Arial Narrow" w:hAnsi="Arial Narrow" w:cs="Times New Roman"/>
          <w:b/>
          <w:color w:val="262626"/>
        </w:rPr>
        <w:t xml:space="preserve"> </w:t>
      </w:r>
      <w:r w:rsidR="00714392" w:rsidRPr="00714392">
        <w:rPr>
          <w:rFonts w:ascii="Arial Narrow" w:hAnsi="Arial Narrow" w:cs="Times New Roman"/>
          <w:color w:val="262626"/>
        </w:rPr>
        <w:t>Cet enseignement a pour vocation de faciliter les apprentissages et de favoriser la transmission de la culture régionale.</w:t>
      </w:r>
    </w:p>
    <w:p w14:paraId="5E7484B1" w14:textId="77777777" w:rsidR="00714392" w:rsidRDefault="00714392" w:rsidP="00784166">
      <w:pPr>
        <w:widowControl w:val="0"/>
        <w:autoSpaceDE w:val="0"/>
        <w:autoSpaceDN w:val="0"/>
        <w:adjustRightInd w:val="0"/>
        <w:jc w:val="both"/>
        <w:rPr>
          <w:rFonts w:ascii="Arial Narrow" w:hAnsi="Arial Narrow" w:cs="Times New Roman"/>
          <w:color w:val="262626"/>
        </w:rPr>
      </w:pPr>
    </w:p>
    <w:p w14:paraId="37137209" w14:textId="23884497" w:rsidR="00714392" w:rsidRDefault="00E62925" w:rsidP="00784166">
      <w:pPr>
        <w:widowControl w:val="0"/>
        <w:autoSpaceDE w:val="0"/>
        <w:autoSpaceDN w:val="0"/>
        <w:adjustRightInd w:val="0"/>
        <w:jc w:val="both"/>
        <w:rPr>
          <w:rFonts w:ascii="Arial Narrow" w:hAnsi="Arial Narrow" w:cs="Times New Roman"/>
          <w:color w:val="262626"/>
        </w:rPr>
      </w:pPr>
      <w:r>
        <w:rPr>
          <w:rFonts w:ascii="Arial Narrow" w:hAnsi="Arial Narrow" w:cs="Times New Roman"/>
          <w:color w:val="262626"/>
        </w:rPr>
        <w:t xml:space="preserve">Dans le second degré, </w:t>
      </w:r>
      <w:r w:rsidR="00D365F0">
        <w:rPr>
          <w:rFonts w:ascii="Arial Narrow" w:hAnsi="Arial Narrow" w:cs="Times New Roman"/>
          <w:color w:val="262626"/>
        </w:rPr>
        <w:t>après une première expérimentation d’enseignement bilingue</w:t>
      </w:r>
      <w:r w:rsidR="00FE53EB">
        <w:rPr>
          <w:rFonts w:ascii="Arial Narrow" w:hAnsi="Arial Narrow" w:cs="Times New Roman"/>
          <w:color w:val="262626"/>
        </w:rPr>
        <w:t>, anglais-français</w:t>
      </w:r>
      <w:r w:rsidR="00D365F0">
        <w:rPr>
          <w:rFonts w:ascii="Arial Narrow" w:hAnsi="Arial Narrow" w:cs="Times New Roman"/>
          <w:color w:val="262626"/>
        </w:rPr>
        <w:t xml:space="preserve"> à la rentrée 2008 à Saint Martin, cet enseignement est de nouveau expérimenté dans la collectivité, ainsi qu’à Saint Barthélémy, depuis l’année scolaire 2016-2017. L’objectif visé est de prendre appui sur la langue parlée à la maison pour </w:t>
      </w:r>
      <w:r w:rsidR="00FE53EB">
        <w:rPr>
          <w:rFonts w:ascii="Arial Narrow" w:hAnsi="Arial Narrow" w:cs="Times New Roman"/>
          <w:color w:val="262626"/>
        </w:rPr>
        <w:t>développer les apprentissages et répondre à la question des disparités engendrées par la multiplicité des profils linguistiques</w:t>
      </w:r>
      <w:r w:rsidR="00B91B94">
        <w:rPr>
          <w:rFonts w:ascii="Arial Narrow" w:hAnsi="Arial Narrow" w:cs="Times New Roman"/>
          <w:color w:val="262626"/>
        </w:rPr>
        <w:t xml:space="preserve"> des publics.  A la rentrée 2017</w:t>
      </w:r>
      <w:r w:rsidR="00FE53EB">
        <w:rPr>
          <w:rFonts w:ascii="Arial Narrow" w:hAnsi="Arial Narrow" w:cs="Times New Roman"/>
          <w:color w:val="262626"/>
        </w:rPr>
        <w:t xml:space="preserve">, </w:t>
      </w:r>
      <w:r w:rsidR="008877A9">
        <w:rPr>
          <w:rFonts w:ascii="Arial Narrow" w:hAnsi="Arial Narrow" w:cs="Times New Roman"/>
          <w:color w:val="262626"/>
        </w:rPr>
        <w:t xml:space="preserve">6 classes de moyenne section et de </w:t>
      </w:r>
      <w:r w:rsidR="00B0698B">
        <w:rPr>
          <w:rFonts w:ascii="Arial Narrow" w:hAnsi="Arial Narrow" w:cs="Times New Roman"/>
          <w:color w:val="262626"/>
        </w:rPr>
        <w:t>sixième sont concerné</w:t>
      </w:r>
      <w:r w:rsidR="00FE53EB">
        <w:rPr>
          <w:rFonts w:ascii="Arial Narrow" w:hAnsi="Arial Narrow" w:cs="Times New Roman"/>
          <w:color w:val="262626"/>
        </w:rPr>
        <w:t>e</w:t>
      </w:r>
      <w:r w:rsidR="00B0698B">
        <w:rPr>
          <w:rFonts w:ascii="Arial Narrow" w:hAnsi="Arial Narrow" w:cs="Times New Roman"/>
          <w:color w:val="262626"/>
        </w:rPr>
        <w:t xml:space="preserve">s par cet enseignement, </w:t>
      </w:r>
      <w:r w:rsidR="00FE53EB">
        <w:rPr>
          <w:rFonts w:ascii="Arial Narrow" w:hAnsi="Arial Narrow" w:cs="Times New Roman"/>
          <w:color w:val="262626"/>
        </w:rPr>
        <w:t xml:space="preserve">pour </w:t>
      </w:r>
      <w:r w:rsidR="00B0698B">
        <w:rPr>
          <w:rFonts w:ascii="Arial Narrow" w:hAnsi="Arial Narrow" w:cs="Times New Roman"/>
          <w:color w:val="262626"/>
        </w:rPr>
        <w:t xml:space="preserve">un total </w:t>
      </w:r>
      <w:r w:rsidR="00B91B94">
        <w:rPr>
          <w:rFonts w:ascii="Arial Narrow" w:hAnsi="Arial Narrow" w:cs="Times New Roman"/>
          <w:color w:val="262626"/>
        </w:rPr>
        <w:t xml:space="preserve">de </w:t>
      </w:r>
      <w:r w:rsidR="00AE3924">
        <w:rPr>
          <w:rFonts w:ascii="Arial Narrow" w:hAnsi="Arial Narrow" w:cs="Times New Roman"/>
          <w:color w:val="262626"/>
        </w:rPr>
        <w:t xml:space="preserve">177 </w:t>
      </w:r>
      <w:r w:rsidR="00FE53EB">
        <w:rPr>
          <w:rFonts w:ascii="Arial Narrow" w:hAnsi="Arial Narrow" w:cs="Times New Roman"/>
          <w:color w:val="262626"/>
        </w:rPr>
        <w:t xml:space="preserve">élèves </w:t>
      </w:r>
      <w:r w:rsidR="00B0698B">
        <w:rPr>
          <w:rFonts w:ascii="Arial Narrow" w:hAnsi="Arial Narrow" w:cs="Times New Roman"/>
          <w:color w:val="262626"/>
        </w:rPr>
        <w:t xml:space="preserve">volontaires. </w:t>
      </w:r>
    </w:p>
    <w:p w14:paraId="3F9CCCDB" w14:textId="77777777" w:rsidR="001F35B3" w:rsidRPr="001F35B3" w:rsidRDefault="001F35B3" w:rsidP="00250BE5">
      <w:pPr>
        <w:widowControl w:val="0"/>
        <w:autoSpaceDE w:val="0"/>
        <w:autoSpaceDN w:val="0"/>
        <w:adjustRightInd w:val="0"/>
        <w:rPr>
          <w:rFonts w:ascii="Arial Narrow" w:hAnsi="Arial Narrow" w:cs="Times New Roman"/>
          <w:b/>
          <w:color w:val="262626"/>
          <w:sz w:val="28"/>
          <w:szCs w:val="28"/>
        </w:rPr>
      </w:pPr>
    </w:p>
    <w:p w14:paraId="2D1870CF" w14:textId="46A0D96F" w:rsidR="00DC22FE" w:rsidRPr="001F35B3" w:rsidRDefault="002A1756" w:rsidP="00250BE5">
      <w:pPr>
        <w:widowControl w:val="0"/>
        <w:autoSpaceDE w:val="0"/>
        <w:autoSpaceDN w:val="0"/>
        <w:adjustRightInd w:val="0"/>
        <w:rPr>
          <w:rFonts w:ascii="Arial Narrow" w:hAnsi="Arial Narrow" w:cs="Times New Roman"/>
          <w:b/>
          <w:color w:val="262626"/>
          <w:sz w:val="28"/>
          <w:szCs w:val="28"/>
        </w:rPr>
      </w:pPr>
      <w:r w:rsidRPr="001F35B3">
        <w:rPr>
          <w:rFonts w:ascii="Arial Narrow" w:hAnsi="Arial Narrow" w:cs="Times New Roman"/>
          <w:b/>
          <w:color w:val="262626"/>
          <w:sz w:val="28"/>
          <w:szCs w:val="28"/>
        </w:rPr>
        <w:t xml:space="preserve">Les sections internationales et la section Bachibac </w:t>
      </w:r>
    </w:p>
    <w:p w14:paraId="1722D12F" w14:textId="77777777" w:rsidR="006A69D5" w:rsidRPr="001F35B3" w:rsidRDefault="006A69D5" w:rsidP="00250BE5">
      <w:pPr>
        <w:widowControl w:val="0"/>
        <w:autoSpaceDE w:val="0"/>
        <w:autoSpaceDN w:val="0"/>
        <w:adjustRightInd w:val="0"/>
        <w:rPr>
          <w:rFonts w:ascii="Arial Narrow" w:hAnsi="Arial Narrow" w:cs="Times New Roman"/>
          <w:color w:val="262626"/>
          <w:sz w:val="28"/>
          <w:szCs w:val="28"/>
        </w:rPr>
      </w:pPr>
    </w:p>
    <w:p w14:paraId="7673B9D6" w14:textId="1FDA74CB" w:rsidR="002A1756" w:rsidRPr="0015450D" w:rsidRDefault="00250BE5" w:rsidP="001F35B3">
      <w:pPr>
        <w:widowControl w:val="0"/>
        <w:autoSpaceDE w:val="0"/>
        <w:autoSpaceDN w:val="0"/>
        <w:adjustRightInd w:val="0"/>
        <w:jc w:val="both"/>
        <w:rPr>
          <w:rFonts w:ascii="Arial Narrow" w:hAnsi="Arial Narrow" w:cs="Times New Roman"/>
          <w:color w:val="262626"/>
        </w:rPr>
      </w:pPr>
      <w:r w:rsidRPr="0015450D">
        <w:rPr>
          <w:rFonts w:ascii="Arial Narrow" w:hAnsi="Arial Narrow" w:cs="Times New Roman"/>
          <w:color w:val="262626"/>
        </w:rPr>
        <w:t xml:space="preserve">L’académie de la Guadeloupe est la seule académie </w:t>
      </w:r>
      <w:r w:rsidR="004540E7" w:rsidRPr="0015450D">
        <w:rPr>
          <w:rFonts w:ascii="Arial Narrow" w:hAnsi="Arial Narrow" w:cs="Times New Roman"/>
          <w:color w:val="262626"/>
        </w:rPr>
        <w:t>des Antilles  à être doté</w:t>
      </w:r>
      <w:r w:rsidR="00360689" w:rsidRPr="0015450D">
        <w:rPr>
          <w:rFonts w:ascii="Arial Narrow" w:hAnsi="Arial Narrow" w:cs="Times New Roman"/>
          <w:color w:val="262626"/>
        </w:rPr>
        <w:t>e</w:t>
      </w:r>
      <w:r w:rsidR="004540E7" w:rsidRPr="0015450D">
        <w:rPr>
          <w:rFonts w:ascii="Arial Narrow" w:hAnsi="Arial Narrow" w:cs="Times New Roman"/>
          <w:color w:val="262626"/>
        </w:rPr>
        <w:t xml:space="preserve">  de</w:t>
      </w:r>
      <w:r w:rsidRPr="0015450D">
        <w:rPr>
          <w:rFonts w:ascii="Arial Narrow" w:hAnsi="Arial Narrow" w:cs="Times New Roman"/>
          <w:color w:val="262626"/>
        </w:rPr>
        <w:t xml:space="preserve"> sections internationales (SI)</w:t>
      </w:r>
      <w:r w:rsidR="00360689" w:rsidRPr="0015450D">
        <w:rPr>
          <w:rFonts w:ascii="Arial Narrow" w:hAnsi="Arial Narrow" w:cs="Times New Roman"/>
          <w:color w:val="262626"/>
        </w:rPr>
        <w:t>,</w:t>
      </w:r>
      <w:r w:rsidRPr="0015450D">
        <w:rPr>
          <w:rFonts w:ascii="Arial Narrow" w:hAnsi="Arial Narrow" w:cs="Times New Roman"/>
          <w:color w:val="262626"/>
        </w:rPr>
        <w:t xml:space="preserve"> </w:t>
      </w:r>
      <w:r w:rsidR="00360689" w:rsidRPr="0015450D">
        <w:rPr>
          <w:rFonts w:ascii="Arial Narrow" w:hAnsi="Arial Narrow" w:cs="Times New Roman"/>
          <w:color w:val="262626"/>
        </w:rPr>
        <w:t xml:space="preserve">en anglais, comme </w:t>
      </w:r>
      <w:r w:rsidRPr="0015450D">
        <w:rPr>
          <w:rFonts w:ascii="Arial Narrow" w:hAnsi="Arial Narrow" w:cs="Times New Roman"/>
          <w:color w:val="262626"/>
        </w:rPr>
        <w:t xml:space="preserve">en </w:t>
      </w:r>
      <w:r w:rsidR="00395899" w:rsidRPr="0015450D">
        <w:rPr>
          <w:rFonts w:ascii="Arial Narrow" w:hAnsi="Arial Narrow" w:cs="Times New Roman"/>
          <w:color w:val="262626"/>
        </w:rPr>
        <w:t xml:space="preserve">espagnol. C’est aussi </w:t>
      </w:r>
      <w:r w:rsidR="001F35B3" w:rsidRPr="0015450D">
        <w:rPr>
          <w:rFonts w:ascii="Arial Narrow" w:hAnsi="Arial Narrow" w:cs="Times New Roman"/>
          <w:color w:val="262626"/>
        </w:rPr>
        <w:t>la seule académie des DOM-TOM à</w:t>
      </w:r>
      <w:r w:rsidR="00395899" w:rsidRPr="0015450D">
        <w:rPr>
          <w:rFonts w:ascii="Arial Narrow" w:hAnsi="Arial Narrow" w:cs="Times New Roman"/>
          <w:color w:val="262626"/>
        </w:rPr>
        <w:t xml:space="preserve"> avoir obtenu</w:t>
      </w:r>
      <w:r w:rsidR="001F35B3" w:rsidRPr="0015450D">
        <w:rPr>
          <w:rFonts w:ascii="Arial Narrow" w:hAnsi="Arial Narrow" w:cs="Times New Roman"/>
          <w:color w:val="262626"/>
        </w:rPr>
        <w:t xml:space="preserve"> </w:t>
      </w:r>
      <w:r w:rsidR="00395899" w:rsidRPr="0015450D">
        <w:rPr>
          <w:rFonts w:ascii="Arial Narrow" w:hAnsi="Arial Narrow" w:cs="Times New Roman"/>
          <w:color w:val="262626"/>
        </w:rPr>
        <w:t>une ouverture de section Bachibac</w:t>
      </w:r>
      <w:r w:rsidR="001F35B3" w:rsidRPr="0015450D">
        <w:rPr>
          <w:rFonts w:ascii="Arial Narrow" w:hAnsi="Arial Narrow" w:cs="Times New Roman"/>
          <w:color w:val="262626"/>
        </w:rPr>
        <w:t>,</w:t>
      </w:r>
      <w:r w:rsidR="00395899" w:rsidRPr="0015450D">
        <w:rPr>
          <w:rFonts w:ascii="Arial Narrow" w:hAnsi="Arial Narrow" w:cs="Times New Roman"/>
          <w:color w:val="262626"/>
        </w:rPr>
        <w:t xml:space="preserve"> dès la création de ce dispositif à la rentrée 2010</w:t>
      </w:r>
      <w:r w:rsidR="001615FD" w:rsidRPr="0015450D">
        <w:rPr>
          <w:rFonts w:ascii="Arial Narrow" w:hAnsi="Arial Narrow" w:cs="Times New Roman"/>
          <w:color w:val="262626"/>
        </w:rPr>
        <w:t xml:space="preserve">. </w:t>
      </w:r>
    </w:p>
    <w:p w14:paraId="0EAB8B46" w14:textId="025C6972" w:rsidR="00395899" w:rsidRPr="0015450D" w:rsidRDefault="00CE5770" w:rsidP="001F35B3">
      <w:pPr>
        <w:widowControl w:val="0"/>
        <w:autoSpaceDE w:val="0"/>
        <w:autoSpaceDN w:val="0"/>
        <w:adjustRightInd w:val="0"/>
        <w:jc w:val="both"/>
        <w:rPr>
          <w:rFonts w:ascii="Arial Narrow" w:hAnsi="Arial Narrow" w:cs="Times New Roman"/>
          <w:color w:val="262626"/>
        </w:rPr>
      </w:pPr>
      <w:r w:rsidRPr="0015450D">
        <w:rPr>
          <w:rFonts w:ascii="Arial Narrow" w:hAnsi="Arial Narrow" w:cs="Times New Roman"/>
          <w:color w:val="262626"/>
        </w:rPr>
        <w:t xml:space="preserve">Dispositifs bilingues et biculturels, </w:t>
      </w:r>
      <w:r w:rsidR="00D52BE3">
        <w:rPr>
          <w:rFonts w:ascii="Arial Narrow" w:hAnsi="Arial Narrow" w:cs="Times New Roman"/>
          <w:color w:val="262626"/>
        </w:rPr>
        <w:t xml:space="preserve">ces sections </w:t>
      </w:r>
      <w:r w:rsidR="00DA16C7" w:rsidRPr="0015450D">
        <w:rPr>
          <w:rFonts w:ascii="Arial Narrow" w:hAnsi="Arial Narrow" w:cs="Times New Roman"/>
          <w:color w:val="262626"/>
        </w:rPr>
        <w:t>sont mises en place par le Ministère de l’Education Nationale, en coopération avec les pays</w:t>
      </w:r>
      <w:r w:rsidRPr="0015450D">
        <w:rPr>
          <w:rFonts w:ascii="Arial Narrow" w:hAnsi="Arial Narrow" w:cs="Times New Roman"/>
          <w:color w:val="262626"/>
        </w:rPr>
        <w:t xml:space="preserve"> partenaires. Au sein du système français, les élèves bénéficient d’un enseignement spécifique, relevant de la langue, mais aussi de la culture et des méthodes pédagogiques du pays partenaire. </w:t>
      </w:r>
    </w:p>
    <w:p w14:paraId="4A018C3C" w14:textId="77777777" w:rsidR="00BD72CC" w:rsidRDefault="00BD72CC" w:rsidP="00EF741D">
      <w:pPr>
        <w:widowControl w:val="0"/>
        <w:autoSpaceDE w:val="0"/>
        <w:autoSpaceDN w:val="0"/>
        <w:adjustRightInd w:val="0"/>
        <w:jc w:val="both"/>
        <w:rPr>
          <w:rFonts w:ascii="Arial Narrow" w:hAnsi="Arial Narrow" w:cs="Times New Roman"/>
          <w:color w:val="262626"/>
        </w:rPr>
      </w:pPr>
    </w:p>
    <w:p w14:paraId="3FB6D5A2" w14:textId="77777777" w:rsidR="00BD72CC" w:rsidRPr="0015450D" w:rsidRDefault="00BD72CC" w:rsidP="00BD72CC">
      <w:pPr>
        <w:widowControl w:val="0"/>
        <w:autoSpaceDE w:val="0"/>
        <w:autoSpaceDN w:val="0"/>
        <w:adjustRightInd w:val="0"/>
        <w:jc w:val="both"/>
        <w:rPr>
          <w:rFonts w:ascii="Arial Narrow" w:hAnsi="Arial Narrow" w:cs="Times New Roman"/>
          <w:color w:val="262626"/>
        </w:rPr>
      </w:pPr>
      <w:r w:rsidRPr="0015450D">
        <w:rPr>
          <w:rFonts w:ascii="Arial Narrow" w:hAnsi="Arial Narrow" w:cs="Times New Roman"/>
          <w:color w:val="262626"/>
        </w:rPr>
        <w:t xml:space="preserve">Les deux premières sections internationales  de l’académie ont vu le jour à la rentrée 2009, l’une espagnole, au collège Les Roches Gravées, l’autre, britannique, au collège Rémy Nainsouta.   </w:t>
      </w:r>
    </w:p>
    <w:p w14:paraId="642E70C1" w14:textId="26FBA9B9" w:rsidR="00BD72CC" w:rsidRPr="0015450D" w:rsidRDefault="00BD72CC" w:rsidP="00BD72CC">
      <w:pPr>
        <w:widowControl w:val="0"/>
        <w:autoSpaceDE w:val="0"/>
        <w:autoSpaceDN w:val="0"/>
        <w:adjustRightInd w:val="0"/>
        <w:jc w:val="both"/>
        <w:rPr>
          <w:rFonts w:ascii="Arial Narrow" w:hAnsi="Arial Narrow" w:cs="Times New Roman"/>
          <w:color w:val="262626"/>
        </w:rPr>
      </w:pPr>
      <w:r w:rsidRPr="0015450D">
        <w:rPr>
          <w:rFonts w:ascii="Arial Narrow" w:hAnsi="Arial Narrow" w:cs="Times New Roman"/>
          <w:color w:val="262626"/>
        </w:rPr>
        <w:t>La continuité des apprentissages est assurée par le lycée Gerville Réache, dont l’offre de formation inclut une section</w:t>
      </w:r>
      <w:r w:rsidR="00AE19A4">
        <w:rPr>
          <w:rFonts w:ascii="Arial Narrow" w:hAnsi="Arial Narrow" w:cs="Times New Roman"/>
          <w:color w:val="262626"/>
        </w:rPr>
        <w:t xml:space="preserve"> Bachibac</w:t>
      </w:r>
      <w:r w:rsidRPr="0015450D">
        <w:rPr>
          <w:rFonts w:ascii="Arial Narrow" w:hAnsi="Arial Narrow" w:cs="Times New Roman"/>
          <w:color w:val="262626"/>
        </w:rPr>
        <w:t xml:space="preserve">, ainsi qu’une section internationale britannique, ouverte à la rentrée 2014. </w:t>
      </w:r>
      <w:r w:rsidR="00946DA1">
        <w:rPr>
          <w:rFonts w:ascii="Arial Narrow" w:hAnsi="Arial Narrow" w:cs="Times New Roman"/>
          <w:color w:val="262626"/>
        </w:rPr>
        <w:t>L’histoire-géographie représente l</w:t>
      </w:r>
      <w:r w:rsidR="00853849">
        <w:rPr>
          <w:rFonts w:ascii="Arial Narrow" w:hAnsi="Arial Narrow" w:cs="Times New Roman"/>
          <w:color w:val="262626"/>
        </w:rPr>
        <w:t xml:space="preserve">a discipline non linguistique </w:t>
      </w:r>
      <w:r w:rsidR="00946DA1">
        <w:rPr>
          <w:rFonts w:ascii="Arial Narrow" w:hAnsi="Arial Narrow" w:cs="Times New Roman"/>
          <w:color w:val="262626"/>
        </w:rPr>
        <w:t xml:space="preserve">commune à ces dispositifs. </w:t>
      </w:r>
    </w:p>
    <w:p w14:paraId="31FD928F" w14:textId="77777777" w:rsidR="00BD72CC" w:rsidRPr="0015450D" w:rsidRDefault="00BD72CC" w:rsidP="00BD72CC">
      <w:pPr>
        <w:widowControl w:val="0"/>
        <w:autoSpaceDE w:val="0"/>
        <w:autoSpaceDN w:val="0"/>
        <w:adjustRightInd w:val="0"/>
        <w:jc w:val="both"/>
        <w:rPr>
          <w:rFonts w:ascii="Arial Narrow" w:hAnsi="Arial Narrow" w:cs="Times New Roman"/>
          <w:color w:val="262626"/>
        </w:rPr>
      </w:pPr>
    </w:p>
    <w:p w14:paraId="18F2DD88" w14:textId="16210E4A" w:rsidR="00BD72CC" w:rsidRPr="00BD72CC" w:rsidRDefault="006B0C53" w:rsidP="00EF741D">
      <w:pPr>
        <w:widowControl w:val="0"/>
        <w:autoSpaceDE w:val="0"/>
        <w:autoSpaceDN w:val="0"/>
        <w:adjustRightInd w:val="0"/>
        <w:jc w:val="both"/>
        <w:rPr>
          <w:rFonts w:ascii="Arial Narrow" w:hAnsi="Arial Narrow" w:cs="Times New Roman"/>
          <w:b/>
          <w:i/>
          <w:color w:val="262626"/>
        </w:rPr>
      </w:pPr>
      <w:r>
        <w:rPr>
          <w:rFonts w:ascii="Arial Narrow" w:hAnsi="Arial Narrow" w:cs="Times New Roman"/>
          <w:b/>
          <w:i/>
          <w:color w:val="262626"/>
        </w:rPr>
        <w:t xml:space="preserve">Les </w:t>
      </w:r>
      <w:r w:rsidR="00BD72CC" w:rsidRPr="00BD72CC">
        <w:rPr>
          <w:rFonts w:ascii="Arial Narrow" w:hAnsi="Arial Narrow" w:cs="Times New Roman"/>
          <w:b/>
          <w:i/>
          <w:color w:val="262626"/>
        </w:rPr>
        <w:t>Section</w:t>
      </w:r>
      <w:r>
        <w:rPr>
          <w:rFonts w:ascii="Arial Narrow" w:hAnsi="Arial Narrow" w:cs="Times New Roman"/>
          <w:b/>
          <w:i/>
          <w:color w:val="262626"/>
        </w:rPr>
        <w:t>s</w:t>
      </w:r>
      <w:r w:rsidR="00BD72CC" w:rsidRPr="00BD72CC">
        <w:rPr>
          <w:rFonts w:ascii="Arial Narrow" w:hAnsi="Arial Narrow" w:cs="Times New Roman"/>
          <w:b/>
          <w:i/>
          <w:color w:val="262626"/>
        </w:rPr>
        <w:t xml:space="preserve"> internationale</w:t>
      </w:r>
      <w:r>
        <w:rPr>
          <w:rFonts w:ascii="Arial Narrow" w:hAnsi="Arial Narrow" w:cs="Times New Roman"/>
          <w:b/>
          <w:i/>
          <w:color w:val="262626"/>
        </w:rPr>
        <w:t>s</w:t>
      </w:r>
      <w:r w:rsidR="00BD72CC" w:rsidRPr="00BD72CC">
        <w:rPr>
          <w:rFonts w:ascii="Arial Narrow" w:hAnsi="Arial Narrow" w:cs="Times New Roman"/>
          <w:b/>
          <w:i/>
          <w:color w:val="262626"/>
        </w:rPr>
        <w:t xml:space="preserve"> </w:t>
      </w:r>
      <w:r>
        <w:rPr>
          <w:rFonts w:ascii="Arial Narrow" w:hAnsi="Arial Narrow" w:cs="Times New Roman"/>
          <w:b/>
          <w:i/>
          <w:color w:val="262626"/>
        </w:rPr>
        <w:t xml:space="preserve">espagnole et  britannique </w:t>
      </w:r>
    </w:p>
    <w:p w14:paraId="1201552A" w14:textId="64F5B5D9" w:rsidR="00EF741D" w:rsidRPr="0015450D" w:rsidRDefault="00EF741D" w:rsidP="00CC02C9">
      <w:pPr>
        <w:widowControl w:val="0"/>
        <w:autoSpaceDE w:val="0"/>
        <w:autoSpaceDN w:val="0"/>
        <w:adjustRightInd w:val="0"/>
        <w:jc w:val="both"/>
        <w:rPr>
          <w:rFonts w:ascii="Arial Narrow" w:hAnsi="Arial Narrow" w:cs="Times New Roman"/>
          <w:color w:val="262626"/>
        </w:rPr>
      </w:pPr>
      <w:r w:rsidRPr="0015450D">
        <w:rPr>
          <w:rFonts w:ascii="Arial Narrow" w:hAnsi="Arial Narrow" w:cs="Times New Roman"/>
          <w:color w:val="262626"/>
        </w:rPr>
        <w:t xml:space="preserve">Pour être admis en section internationale, les élèves doivent présenter un dossier et passer un examen démontrant qu’ils disposent de compétences suffisantes dans la langue de la section. </w:t>
      </w:r>
    </w:p>
    <w:p w14:paraId="706D6E4E" w14:textId="258877EB" w:rsidR="00CC02C9" w:rsidRDefault="00EF741D" w:rsidP="00CC02C9">
      <w:pPr>
        <w:jc w:val="both"/>
        <w:rPr>
          <w:rFonts w:ascii="Arial Narrow" w:hAnsi="Arial Narrow" w:cs="Times New Roman"/>
          <w:color w:val="262626"/>
        </w:rPr>
      </w:pPr>
      <w:r w:rsidRPr="0015450D">
        <w:rPr>
          <w:rFonts w:ascii="Arial Narrow" w:hAnsi="Arial Narrow" w:cs="Times New Roman"/>
          <w:color w:val="262626"/>
        </w:rPr>
        <w:t>La formation en section internationale est un parcours exigeant qui comprend un enseignement supplémentai</w:t>
      </w:r>
      <w:r w:rsidR="005F7962">
        <w:rPr>
          <w:rFonts w:ascii="Arial Narrow" w:hAnsi="Arial Narrow" w:cs="Times New Roman"/>
          <w:color w:val="262626"/>
        </w:rPr>
        <w:t>re dans la langue de la section</w:t>
      </w:r>
      <w:r w:rsidR="006030D4">
        <w:rPr>
          <w:rFonts w:ascii="Arial Narrow" w:hAnsi="Arial Narrow" w:cs="Times New Roman"/>
          <w:color w:val="262626"/>
        </w:rPr>
        <w:t>. Au lycée, l’enseignement d’histoire-géographie est dispensé à raison de 4h hebdomadaires, dont 2 heures en français, tandis qu’au collège, l’enseignement dans la langue de la section représente la moitié du volume horaire de la discipline. S’y ajoute</w:t>
      </w:r>
      <w:r w:rsidR="00511632">
        <w:rPr>
          <w:rFonts w:ascii="Arial Narrow" w:hAnsi="Arial Narrow" w:cs="Times New Roman"/>
          <w:color w:val="262626"/>
        </w:rPr>
        <w:t xml:space="preserve">nt </w:t>
      </w:r>
      <w:r w:rsidR="006030D4">
        <w:rPr>
          <w:rFonts w:ascii="Arial Narrow" w:hAnsi="Arial Narrow" w:cs="Times New Roman"/>
          <w:color w:val="262626"/>
        </w:rPr>
        <w:t xml:space="preserve"> </w:t>
      </w:r>
      <w:r w:rsidR="00511632">
        <w:rPr>
          <w:rFonts w:ascii="Arial Narrow" w:hAnsi="Arial Narrow" w:cs="Times New Roman"/>
          <w:color w:val="262626"/>
        </w:rPr>
        <w:t xml:space="preserve">4 heures hebdomadaires en </w:t>
      </w:r>
      <w:r w:rsidR="006030D4">
        <w:rPr>
          <w:rFonts w:ascii="Arial Narrow" w:hAnsi="Arial Narrow" w:cs="Times New Roman"/>
          <w:color w:val="262626"/>
        </w:rPr>
        <w:t xml:space="preserve">langue et littérature. </w:t>
      </w:r>
      <w:r w:rsidR="00626840">
        <w:rPr>
          <w:rFonts w:ascii="Arial Narrow" w:hAnsi="Arial Narrow" w:cs="Times New Roman"/>
          <w:color w:val="262626"/>
        </w:rPr>
        <w:t>Le niveau de compétence de référence dans les activités langagières à la fin du collège est le niveau B2 du Cadre Européen commun de référence pour les langues (CECRL), niveau normalement attendu en fin de cycle terminal dans le système éducatif français. En lycée, l’enseignement vise à amener les élèves au-delà du niveau C1, niveau attendu en licence dans le système français</w:t>
      </w:r>
      <w:r w:rsidR="00CC02C9">
        <w:rPr>
          <w:rFonts w:ascii="Arial Narrow" w:hAnsi="Arial Narrow" w:cs="Times New Roman"/>
          <w:color w:val="262626"/>
        </w:rPr>
        <w:t>. L’obtention de l’option internationale du baccalauréat</w:t>
      </w:r>
      <w:r w:rsidR="0042660F">
        <w:rPr>
          <w:rFonts w:ascii="Arial Narrow" w:hAnsi="Arial Narrow" w:cs="Times New Roman"/>
          <w:color w:val="262626"/>
        </w:rPr>
        <w:t>,</w:t>
      </w:r>
      <w:r w:rsidR="00CC02C9">
        <w:rPr>
          <w:rFonts w:ascii="Arial Narrow" w:hAnsi="Arial Narrow" w:cs="Times New Roman"/>
          <w:color w:val="262626"/>
        </w:rPr>
        <w:t xml:space="preserve"> (OIB)</w:t>
      </w:r>
      <w:r w:rsidR="0042660F">
        <w:rPr>
          <w:rFonts w:ascii="Arial Narrow" w:hAnsi="Arial Narrow" w:cs="Times New Roman"/>
          <w:color w:val="262626"/>
        </w:rPr>
        <w:t>,</w:t>
      </w:r>
      <w:r w:rsidR="00CC02C9">
        <w:rPr>
          <w:rFonts w:ascii="Arial Narrow" w:hAnsi="Arial Narrow" w:cs="Times New Roman"/>
          <w:color w:val="262626"/>
        </w:rPr>
        <w:t xml:space="preserve"> ouvre largement les portes des universités étrangères. </w:t>
      </w:r>
    </w:p>
    <w:p w14:paraId="414E394C" w14:textId="77777777" w:rsidR="00BD72CC" w:rsidRDefault="00BD72CC" w:rsidP="00626840">
      <w:pPr>
        <w:widowControl w:val="0"/>
        <w:autoSpaceDE w:val="0"/>
        <w:autoSpaceDN w:val="0"/>
        <w:adjustRightInd w:val="0"/>
        <w:jc w:val="both"/>
        <w:rPr>
          <w:rFonts w:ascii="Arial Narrow" w:hAnsi="Arial Narrow" w:cs="Times New Roman"/>
          <w:color w:val="262626"/>
        </w:rPr>
      </w:pPr>
    </w:p>
    <w:p w14:paraId="70F8EEED" w14:textId="12ABBAC7" w:rsidR="00BD72CC" w:rsidRPr="006B0C53" w:rsidRDefault="00BD72CC" w:rsidP="00626840">
      <w:pPr>
        <w:widowControl w:val="0"/>
        <w:autoSpaceDE w:val="0"/>
        <w:autoSpaceDN w:val="0"/>
        <w:adjustRightInd w:val="0"/>
        <w:jc w:val="both"/>
        <w:rPr>
          <w:rFonts w:ascii="Arial Narrow" w:hAnsi="Arial Narrow" w:cs="Times New Roman"/>
          <w:b/>
          <w:i/>
          <w:color w:val="262626"/>
        </w:rPr>
      </w:pPr>
      <w:r w:rsidRPr="006B0C53">
        <w:rPr>
          <w:rFonts w:ascii="Arial Narrow" w:hAnsi="Arial Narrow" w:cs="Times New Roman"/>
          <w:b/>
          <w:i/>
          <w:color w:val="262626"/>
        </w:rPr>
        <w:t xml:space="preserve">La section </w:t>
      </w:r>
      <w:r w:rsidR="006B0C53">
        <w:rPr>
          <w:rFonts w:ascii="Arial Narrow" w:hAnsi="Arial Narrow" w:cs="Times New Roman"/>
          <w:b/>
          <w:i/>
          <w:color w:val="262626"/>
        </w:rPr>
        <w:t xml:space="preserve">binationale </w:t>
      </w:r>
      <w:r w:rsidRPr="006B0C53">
        <w:rPr>
          <w:rFonts w:ascii="Arial Narrow" w:hAnsi="Arial Narrow" w:cs="Times New Roman"/>
          <w:b/>
          <w:i/>
          <w:color w:val="262626"/>
        </w:rPr>
        <w:t xml:space="preserve">Bachibac </w:t>
      </w:r>
    </w:p>
    <w:p w14:paraId="02422F09" w14:textId="49358E65" w:rsidR="006B0C53" w:rsidRDefault="006B0C53" w:rsidP="00626840">
      <w:pPr>
        <w:widowControl w:val="0"/>
        <w:autoSpaceDE w:val="0"/>
        <w:autoSpaceDN w:val="0"/>
        <w:adjustRightInd w:val="0"/>
        <w:jc w:val="both"/>
        <w:rPr>
          <w:rFonts w:ascii="Arial Narrow" w:hAnsi="Arial Narrow" w:cs="Times New Roman"/>
          <w:color w:val="262626"/>
        </w:rPr>
      </w:pPr>
      <w:r w:rsidRPr="006B0C53">
        <w:rPr>
          <w:rFonts w:ascii="Arial Narrow" w:hAnsi="Arial Narrow" w:cs="Times New Roman"/>
          <w:color w:val="262626"/>
        </w:rPr>
        <w:t>Ce dispositif a pour objectif de permettre aux élèves d’acquérir et d’approfondir des compétences de communication en langue espagnole, ainsi que leur connaissance de la culture et de la civi</w:t>
      </w:r>
      <w:r w:rsidR="00E24D32">
        <w:rPr>
          <w:rFonts w:ascii="Arial Narrow" w:hAnsi="Arial Narrow" w:cs="Times New Roman"/>
          <w:color w:val="262626"/>
        </w:rPr>
        <w:t xml:space="preserve">lisation espagnoles. </w:t>
      </w:r>
      <w:r>
        <w:rPr>
          <w:rFonts w:ascii="Arial Narrow" w:hAnsi="Arial Narrow" w:cs="Times New Roman"/>
          <w:color w:val="262626"/>
        </w:rPr>
        <w:t xml:space="preserve">Le bachibac permet la délivrance simultanée du baccalauréat français et du bachillerato espagnol. </w:t>
      </w:r>
      <w:r w:rsidR="00876185">
        <w:rPr>
          <w:rFonts w:ascii="Arial Narrow" w:hAnsi="Arial Narrow" w:cs="Times New Roman"/>
          <w:color w:val="262626"/>
        </w:rPr>
        <w:t xml:space="preserve">Les  détenteurs de ce double diplôme peuvent postuler pour une inscription dans une université espagnole. </w:t>
      </w:r>
    </w:p>
    <w:p w14:paraId="585C3974" w14:textId="095E72BC" w:rsidR="00876185" w:rsidRDefault="00876185" w:rsidP="00626840">
      <w:pPr>
        <w:widowControl w:val="0"/>
        <w:autoSpaceDE w:val="0"/>
        <w:autoSpaceDN w:val="0"/>
        <w:adjustRightInd w:val="0"/>
        <w:jc w:val="both"/>
        <w:rPr>
          <w:rFonts w:ascii="Arial Narrow" w:hAnsi="Arial Narrow" w:cs="Times New Roman"/>
          <w:color w:val="262626"/>
        </w:rPr>
      </w:pPr>
      <w:r>
        <w:rPr>
          <w:rFonts w:ascii="Arial Narrow" w:hAnsi="Arial Narrow" w:cs="Times New Roman"/>
          <w:color w:val="262626"/>
        </w:rPr>
        <w:t>Le bachibac comporte des enseignements spécifiques de langue et littérature espagnoles et d’histoire-géographie, à raison de 7 heures hebdomadaires en classe de seconde et 8 heures hebdomadaires en cl</w:t>
      </w:r>
      <w:r w:rsidR="00E55CFB">
        <w:rPr>
          <w:rFonts w:ascii="Arial Narrow" w:hAnsi="Arial Narrow" w:cs="Times New Roman"/>
          <w:color w:val="262626"/>
        </w:rPr>
        <w:t xml:space="preserve">asse première et de terminale, </w:t>
      </w:r>
      <w:r>
        <w:rPr>
          <w:rFonts w:ascii="Arial Narrow" w:hAnsi="Arial Narrow" w:cs="Times New Roman"/>
          <w:color w:val="262626"/>
        </w:rPr>
        <w:t xml:space="preserve">visant à permettre aux élèves d’atteindre au moins le niveau B2 du CECRL. </w:t>
      </w:r>
    </w:p>
    <w:p w14:paraId="5A07497A" w14:textId="77777777" w:rsidR="00876185" w:rsidRPr="006B0C53" w:rsidRDefault="00876185" w:rsidP="00626840">
      <w:pPr>
        <w:widowControl w:val="0"/>
        <w:autoSpaceDE w:val="0"/>
        <w:autoSpaceDN w:val="0"/>
        <w:adjustRightInd w:val="0"/>
        <w:jc w:val="both"/>
        <w:rPr>
          <w:rFonts w:ascii="Arial Narrow" w:hAnsi="Arial Narrow" w:cs="Times New Roman"/>
          <w:color w:val="262626"/>
        </w:rPr>
      </w:pPr>
    </w:p>
    <w:p w14:paraId="774857D2" w14:textId="77777777" w:rsidR="00764653" w:rsidRDefault="00764653" w:rsidP="001F35B3">
      <w:pPr>
        <w:widowControl w:val="0"/>
        <w:autoSpaceDE w:val="0"/>
        <w:autoSpaceDN w:val="0"/>
        <w:adjustRightInd w:val="0"/>
        <w:jc w:val="both"/>
        <w:rPr>
          <w:rFonts w:ascii="Arial Narrow" w:hAnsi="Arial Narrow" w:cs="Times New Roman"/>
          <w:color w:val="262626"/>
          <w:sz w:val="28"/>
          <w:szCs w:val="28"/>
        </w:rPr>
      </w:pPr>
    </w:p>
    <w:p w14:paraId="2D5E0196" w14:textId="01BD0690" w:rsidR="00764653" w:rsidRDefault="00764653" w:rsidP="00764653">
      <w:pPr>
        <w:widowControl w:val="0"/>
        <w:autoSpaceDE w:val="0"/>
        <w:autoSpaceDN w:val="0"/>
        <w:adjustRightInd w:val="0"/>
        <w:ind w:left="708"/>
        <w:jc w:val="both"/>
        <w:rPr>
          <w:rFonts w:ascii="Arial Narrow" w:hAnsi="Arial Narrow" w:cs="Times New Roman"/>
          <w:color w:val="262626"/>
          <w:sz w:val="28"/>
          <w:szCs w:val="28"/>
        </w:rPr>
      </w:pPr>
      <w:r>
        <w:rPr>
          <w:noProof/>
        </w:rPr>
        <w:drawing>
          <wp:inline distT="0" distB="0" distL="0" distR="0" wp14:anchorId="4BB16B13" wp14:editId="4415E916">
            <wp:extent cx="5840095" cy="3427095"/>
            <wp:effectExtent l="0" t="0" r="27305" b="27305"/>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255E19E" w14:textId="77777777" w:rsidR="005E1B2C" w:rsidRDefault="005E1B2C" w:rsidP="001F35B3">
      <w:pPr>
        <w:widowControl w:val="0"/>
        <w:autoSpaceDE w:val="0"/>
        <w:autoSpaceDN w:val="0"/>
        <w:adjustRightInd w:val="0"/>
        <w:jc w:val="both"/>
        <w:rPr>
          <w:rFonts w:ascii="Arial Narrow" w:hAnsi="Arial Narrow" w:cs="Times New Roman"/>
          <w:color w:val="262626"/>
          <w:sz w:val="28"/>
          <w:szCs w:val="28"/>
        </w:rPr>
      </w:pPr>
    </w:p>
    <w:p w14:paraId="7D914DE1" w14:textId="470412E6" w:rsidR="00176347" w:rsidRPr="001F35B3" w:rsidRDefault="001615FD" w:rsidP="001F35B3">
      <w:pPr>
        <w:widowControl w:val="0"/>
        <w:autoSpaceDE w:val="0"/>
        <w:autoSpaceDN w:val="0"/>
        <w:adjustRightInd w:val="0"/>
        <w:jc w:val="both"/>
        <w:rPr>
          <w:rFonts w:ascii="Arial Narrow" w:hAnsi="Arial Narrow" w:cs="Times New Roman"/>
          <w:color w:val="262626"/>
          <w:sz w:val="28"/>
          <w:szCs w:val="28"/>
        </w:rPr>
      </w:pPr>
      <w:r w:rsidRPr="001F35B3">
        <w:rPr>
          <w:rFonts w:ascii="Arial Narrow" w:hAnsi="Arial Narrow" w:cs="Times New Roman"/>
          <w:color w:val="262626"/>
          <w:sz w:val="28"/>
          <w:szCs w:val="28"/>
        </w:rPr>
        <w:t>                                                                                                  </w:t>
      </w:r>
    </w:p>
    <w:p w14:paraId="2D562B19" w14:textId="744E8536" w:rsidR="00D71B9C" w:rsidRPr="0015450D" w:rsidRDefault="00944F88" w:rsidP="001F35B3">
      <w:pPr>
        <w:widowControl w:val="0"/>
        <w:autoSpaceDE w:val="0"/>
        <w:autoSpaceDN w:val="0"/>
        <w:adjustRightInd w:val="0"/>
        <w:jc w:val="both"/>
        <w:rPr>
          <w:rFonts w:ascii="Arial Narrow" w:hAnsi="Arial Narrow" w:cs="Times New Roman"/>
          <w:b/>
          <w:color w:val="262626"/>
        </w:rPr>
      </w:pPr>
      <w:r w:rsidRPr="0015450D">
        <w:rPr>
          <w:rFonts w:ascii="Arial Narrow" w:hAnsi="Arial Narrow" w:cs="Times New Roman"/>
          <w:b/>
          <w:color w:val="262626"/>
        </w:rPr>
        <w:t xml:space="preserve">La section Cambridge </w:t>
      </w:r>
    </w:p>
    <w:p w14:paraId="6A73B75E" w14:textId="77777777" w:rsidR="00944F88" w:rsidRPr="0015450D" w:rsidRDefault="00944F88" w:rsidP="001F35B3">
      <w:pPr>
        <w:widowControl w:val="0"/>
        <w:autoSpaceDE w:val="0"/>
        <w:autoSpaceDN w:val="0"/>
        <w:adjustRightInd w:val="0"/>
        <w:jc w:val="both"/>
        <w:rPr>
          <w:rFonts w:ascii="Arial Narrow" w:hAnsi="Arial Narrow" w:cs="Times New Roman"/>
          <w:color w:val="262626"/>
        </w:rPr>
      </w:pPr>
    </w:p>
    <w:p w14:paraId="363BA0E2" w14:textId="6C487A44" w:rsidR="0059146A" w:rsidRPr="0015450D" w:rsidRDefault="00C34CA1" w:rsidP="001F35B3">
      <w:pPr>
        <w:widowControl w:val="0"/>
        <w:autoSpaceDE w:val="0"/>
        <w:autoSpaceDN w:val="0"/>
        <w:adjustRightInd w:val="0"/>
        <w:jc w:val="both"/>
        <w:rPr>
          <w:rFonts w:ascii="Arial Narrow" w:hAnsi="Arial Narrow" w:cs="Times New Roman"/>
          <w:color w:val="262626"/>
        </w:rPr>
      </w:pPr>
      <w:r w:rsidRPr="0015450D">
        <w:rPr>
          <w:rFonts w:ascii="Arial Narrow" w:hAnsi="Arial Narrow" w:cs="Times New Roman"/>
          <w:color w:val="262626"/>
        </w:rPr>
        <w:t xml:space="preserve">Dispositif </w:t>
      </w:r>
      <w:r w:rsidR="00752B73" w:rsidRPr="0015450D">
        <w:rPr>
          <w:rFonts w:ascii="Arial Narrow" w:hAnsi="Arial Narrow" w:cs="Times New Roman"/>
          <w:color w:val="262626"/>
        </w:rPr>
        <w:t>hors éducation n</w:t>
      </w:r>
      <w:r w:rsidR="00C62C7B" w:rsidRPr="0015450D">
        <w:rPr>
          <w:rFonts w:ascii="Arial Narrow" w:hAnsi="Arial Narrow" w:cs="Times New Roman"/>
          <w:color w:val="262626"/>
        </w:rPr>
        <w:t xml:space="preserve">ationale, </w:t>
      </w:r>
      <w:r w:rsidRPr="0015450D">
        <w:rPr>
          <w:rFonts w:ascii="Arial Narrow" w:hAnsi="Arial Narrow" w:cs="Times New Roman"/>
          <w:color w:val="262626"/>
        </w:rPr>
        <w:t xml:space="preserve">la section Cambridge a été créée </w:t>
      </w:r>
      <w:r w:rsidR="00C62C7B" w:rsidRPr="0015450D">
        <w:rPr>
          <w:rFonts w:ascii="Arial Narrow" w:hAnsi="Arial Narrow" w:cs="Times New Roman"/>
          <w:color w:val="262626"/>
        </w:rPr>
        <w:t xml:space="preserve">au lycée Gerville Réache </w:t>
      </w:r>
      <w:r w:rsidRPr="0015450D">
        <w:rPr>
          <w:rFonts w:ascii="Arial Narrow" w:hAnsi="Arial Narrow" w:cs="Times New Roman"/>
          <w:color w:val="262626"/>
        </w:rPr>
        <w:t xml:space="preserve">à la rentrée 2009. </w:t>
      </w:r>
      <w:r w:rsidR="00C62C7B" w:rsidRPr="0015450D">
        <w:rPr>
          <w:rFonts w:ascii="Arial Narrow" w:hAnsi="Arial Narrow" w:cs="Times New Roman"/>
          <w:color w:val="262626"/>
        </w:rPr>
        <w:t xml:space="preserve">Un </w:t>
      </w:r>
      <w:r w:rsidRPr="0015450D">
        <w:rPr>
          <w:rFonts w:ascii="Arial Narrow" w:hAnsi="Arial Narrow" w:cs="Times New Roman"/>
          <w:color w:val="262626"/>
        </w:rPr>
        <w:t xml:space="preserve">partenariat </w:t>
      </w:r>
      <w:r w:rsidR="00752B73" w:rsidRPr="0015450D">
        <w:rPr>
          <w:rFonts w:ascii="Arial Narrow" w:hAnsi="Arial Narrow" w:cs="Times New Roman"/>
          <w:color w:val="262626"/>
        </w:rPr>
        <w:t xml:space="preserve">signé en 2012 avec Cambridge Esol, devenu Cambridge </w:t>
      </w:r>
      <w:r w:rsidR="00C62C7B" w:rsidRPr="0015450D">
        <w:rPr>
          <w:rFonts w:ascii="Arial Narrow" w:hAnsi="Arial Narrow" w:cs="Times New Roman"/>
          <w:color w:val="262626"/>
        </w:rPr>
        <w:t xml:space="preserve">English, a permis au lycée de devenir, en tant qu’établissement public, l’unique centre d’examen Cambridge de l’académie. </w:t>
      </w:r>
    </w:p>
    <w:p w14:paraId="0D54A932" w14:textId="7C8FD85C" w:rsidR="00D10BFD" w:rsidRPr="0015450D" w:rsidRDefault="00F70255" w:rsidP="001F35B3">
      <w:pPr>
        <w:widowControl w:val="0"/>
        <w:autoSpaceDE w:val="0"/>
        <w:autoSpaceDN w:val="0"/>
        <w:adjustRightInd w:val="0"/>
        <w:jc w:val="both"/>
        <w:rPr>
          <w:rFonts w:ascii="Arial Narrow" w:hAnsi="Arial Narrow" w:cs="Times New Roman"/>
          <w:color w:val="262626"/>
        </w:rPr>
      </w:pPr>
      <w:r w:rsidRPr="0015450D">
        <w:rPr>
          <w:rFonts w:ascii="Arial Narrow" w:hAnsi="Arial Narrow" w:cs="Times New Roman"/>
          <w:color w:val="262626"/>
        </w:rPr>
        <w:t>Le recrutement des élèves s’effectue</w:t>
      </w:r>
      <w:r w:rsidR="006B39F4" w:rsidRPr="0015450D">
        <w:rPr>
          <w:rFonts w:ascii="Arial Narrow" w:hAnsi="Arial Narrow" w:cs="Times New Roman"/>
          <w:color w:val="262626"/>
        </w:rPr>
        <w:t xml:space="preserve"> à partir de tests de sélection. La </w:t>
      </w:r>
      <w:r w:rsidR="00D10BFD" w:rsidRPr="0015450D">
        <w:rPr>
          <w:rFonts w:ascii="Arial Narrow" w:hAnsi="Arial Narrow" w:cs="Times New Roman"/>
          <w:color w:val="262626"/>
        </w:rPr>
        <w:t xml:space="preserve"> section vise à </w:t>
      </w:r>
      <w:r w:rsidR="00AE19A4">
        <w:rPr>
          <w:rFonts w:ascii="Arial Narrow" w:hAnsi="Arial Narrow" w:cs="Times New Roman"/>
          <w:color w:val="262626"/>
        </w:rPr>
        <w:t xml:space="preserve">les </w:t>
      </w:r>
      <w:r w:rsidR="00D10BFD" w:rsidRPr="0015450D">
        <w:rPr>
          <w:rFonts w:ascii="Arial Narrow" w:hAnsi="Arial Narrow" w:cs="Times New Roman"/>
          <w:color w:val="262626"/>
        </w:rPr>
        <w:t xml:space="preserve">préparer </w:t>
      </w:r>
      <w:r w:rsidR="006B39F4" w:rsidRPr="0015450D">
        <w:rPr>
          <w:rFonts w:ascii="Arial Narrow" w:hAnsi="Arial Narrow" w:cs="Times New Roman"/>
          <w:color w:val="262626"/>
        </w:rPr>
        <w:t xml:space="preserve"> aux examens de l’université Cambridge, dont les certifications délivrées ouvrent les portes à l’international, permettant ainsi à ses détenteurs d’étudier dans un université anglo-saxonne, mais aussi </w:t>
      </w:r>
      <w:r w:rsidR="00792714" w:rsidRPr="0015450D">
        <w:rPr>
          <w:rFonts w:ascii="Arial Narrow" w:hAnsi="Arial Narrow" w:cs="Times New Roman"/>
          <w:color w:val="262626"/>
        </w:rPr>
        <w:t>partout dans le monde.</w:t>
      </w:r>
      <w:r w:rsidR="00D2632D" w:rsidRPr="0015450D">
        <w:rPr>
          <w:rFonts w:ascii="Arial Narrow" w:hAnsi="Arial Narrow" w:cs="Times New Roman"/>
          <w:color w:val="262626"/>
        </w:rPr>
        <w:t xml:space="preserve"> Les élèves passe</w:t>
      </w:r>
      <w:r w:rsidR="00876185">
        <w:rPr>
          <w:rFonts w:ascii="Arial Narrow" w:hAnsi="Arial Narrow" w:cs="Times New Roman"/>
          <w:color w:val="262626"/>
        </w:rPr>
        <w:t>nt 3 certifications : e</w:t>
      </w:r>
      <w:r w:rsidR="00D2632D" w:rsidRPr="0015450D">
        <w:rPr>
          <w:rFonts w:ascii="Arial Narrow" w:hAnsi="Arial Narrow" w:cs="Times New Roman"/>
          <w:color w:val="262626"/>
        </w:rPr>
        <w:t>n classe de seconde, le  PET (</w:t>
      </w:r>
      <w:r w:rsidR="00D2632D" w:rsidRPr="00E55CFB">
        <w:rPr>
          <w:rFonts w:ascii="Arial Narrow" w:hAnsi="Arial Narrow" w:cs="Times New Roman"/>
          <w:i/>
          <w:color w:val="262626"/>
        </w:rPr>
        <w:t>Preliminary English Test</w:t>
      </w:r>
      <w:r w:rsidR="00D2632D" w:rsidRPr="0015450D">
        <w:rPr>
          <w:rFonts w:ascii="Arial Narrow" w:hAnsi="Arial Narrow" w:cs="Times New Roman"/>
          <w:color w:val="262626"/>
        </w:rPr>
        <w:t>)</w:t>
      </w:r>
      <w:r w:rsidR="00E55CFB">
        <w:rPr>
          <w:rFonts w:ascii="Arial Narrow" w:hAnsi="Arial Narrow" w:cs="Times New Roman"/>
          <w:color w:val="262626"/>
        </w:rPr>
        <w:t>,</w:t>
      </w:r>
      <w:r w:rsidR="00D2632D" w:rsidRPr="0015450D">
        <w:rPr>
          <w:rFonts w:ascii="Arial Narrow" w:hAnsi="Arial Narrow" w:cs="Times New Roman"/>
          <w:color w:val="262626"/>
        </w:rPr>
        <w:t xml:space="preserve"> validant le niveau B1, en classe de première, le FCE for Schools (</w:t>
      </w:r>
      <w:r w:rsidR="00D2632D" w:rsidRPr="00E55CFB">
        <w:rPr>
          <w:rFonts w:ascii="Arial Narrow" w:hAnsi="Arial Narrow" w:cs="Times New Roman"/>
          <w:i/>
          <w:color w:val="262626"/>
        </w:rPr>
        <w:t>First Certificate in English</w:t>
      </w:r>
      <w:r w:rsidR="00D2632D" w:rsidRPr="0015450D">
        <w:rPr>
          <w:rFonts w:ascii="Arial Narrow" w:hAnsi="Arial Narrow" w:cs="Times New Roman"/>
          <w:color w:val="262626"/>
        </w:rPr>
        <w:t xml:space="preserve">) validant le niveau B2, en classe de terminale, </w:t>
      </w:r>
      <w:r w:rsidR="00E55CFB">
        <w:rPr>
          <w:rFonts w:ascii="Arial Narrow" w:hAnsi="Arial Narrow" w:cs="Times New Roman"/>
          <w:color w:val="262626"/>
        </w:rPr>
        <w:t xml:space="preserve">et enfin </w:t>
      </w:r>
      <w:r w:rsidR="00D2632D" w:rsidRPr="0015450D">
        <w:rPr>
          <w:rFonts w:ascii="Arial Narrow" w:hAnsi="Arial Narrow" w:cs="Times New Roman"/>
          <w:color w:val="262626"/>
        </w:rPr>
        <w:t>le CAE (</w:t>
      </w:r>
      <w:r w:rsidR="00D2632D" w:rsidRPr="00E55CFB">
        <w:rPr>
          <w:rFonts w:ascii="Arial Narrow" w:hAnsi="Arial Narrow" w:cs="Times New Roman"/>
          <w:i/>
          <w:color w:val="262626"/>
        </w:rPr>
        <w:t>Cambridge English Advanced</w:t>
      </w:r>
      <w:r w:rsidR="00D2632D" w:rsidRPr="0015450D">
        <w:rPr>
          <w:rFonts w:ascii="Arial Narrow" w:hAnsi="Arial Narrow" w:cs="Times New Roman"/>
          <w:color w:val="262626"/>
        </w:rPr>
        <w:t xml:space="preserve">), validant le niveau C1.  </w:t>
      </w:r>
    </w:p>
    <w:p w14:paraId="4F707729" w14:textId="77777777" w:rsidR="0015450D" w:rsidRPr="0015450D" w:rsidRDefault="0015450D" w:rsidP="001F35B3">
      <w:pPr>
        <w:widowControl w:val="0"/>
        <w:autoSpaceDE w:val="0"/>
        <w:autoSpaceDN w:val="0"/>
        <w:adjustRightInd w:val="0"/>
        <w:jc w:val="both"/>
        <w:rPr>
          <w:rFonts w:ascii="Arial Narrow" w:hAnsi="Arial Narrow" w:cs="Times New Roman"/>
          <w:color w:val="262626"/>
        </w:rPr>
      </w:pPr>
    </w:p>
    <w:p w14:paraId="28984A72" w14:textId="77777777" w:rsidR="0015450D" w:rsidRDefault="0015450D" w:rsidP="001F35B3">
      <w:pPr>
        <w:widowControl w:val="0"/>
        <w:autoSpaceDE w:val="0"/>
        <w:autoSpaceDN w:val="0"/>
        <w:adjustRightInd w:val="0"/>
        <w:jc w:val="both"/>
        <w:rPr>
          <w:rFonts w:ascii="Arial Narrow" w:hAnsi="Arial Narrow" w:cs="Times New Roman"/>
          <w:color w:val="262626"/>
          <w:sz w:val="28"/>
          <w:szCs w:val="28"/>
        </w:rPr>
      </w:pPr>
    </w:p>
    <w:p w14:paraId="756CB620" w14:textId="6048382E" w:rsidR="0015450D" w:rsidRDefault="0015450D" w:rsidP="0015450D">
      <w:pPr>
        <w:widowControl w:val="0"/>
        <w:autoSpaceDE w:val="0"/>
        <w:autoSpaceDN w:val="0"/>
        <w:adjustRightInd w:val="0"/>
        <w:ind w:left="708"/>
        <w:jc w:val="both"/>
        <w:rPr>
          <w:rFonts w:ascii="Arial Narrow" w:hAnsi="Arial Narrow" w:cs="Times New Roman"/>
          <w:color w:val="262626"/>
          <w:sz w:val="28"/>
          <w:szCs w:val="28"/>
        </w:rPr>
      </w:pPr>
      <w:r>
        <w:rPr>
          <w:noProof/>
        </w:rPr>
        <w:drawing>
          <wp:inline distT="0" distB="0" distL="0" distR="0" wp14:anchorId="4DA0180C" wp14:editId="5339CE98">
            <wp:extent cx="5600488" cy="2622762"/>
            <wp:effectExtent l="0" t="0" r="13335" b="19050"/>
            <wp:docPr id="14" name="Graphique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6B7FC21" w14:textId="77777777" w:rsidR="002B2905" w:rsidRDefault="002B2905" w:rsidP="00EF741D">
      <w:pPr>
        <w:jc w:val="both"/>
        <w:rPr>
          <w:rFonts w:ascii="Arial Narrow" w:hAnsi="Arial Narrow"/>
          <w:b/>
          <w:sz w:val="28"/>
          <w:szCs w:val="28"/>
        </w:rPr>
      </w:pPr>
    </w:p>
    <w:p w14:paraId="329CF2CE" w14:textId="77777777" w:rsidR="002B2905" w:rsidRDefault="002B2905" w:rsidP="00EF741D">
      <w:pPr>
        <w:jc w:val="both"/>
        <w:rPr>
          <w:rFonts w:ascii="Arial Narrow" w:hAnsi="Arial Narrow"/>
          <w:b/>
          <w:sz w:val="28"/>
          <w:szCs w:val="28"/>
        </w:rPr>
      </w:pPr>
    </w:p>
    <w:p w14:paraId="76A27F46" w14:textId="77777777" w:rsidR="002829AC" w:rsidRDefault="002829AC" w:rsidP="00EF741D">
      <w:pPr>
        <w:jc w:val="both"/>
        <w:rPr>
          <w:rFonts w:ascii="Arial Narrow" w:hAnsi="Arial Narrow"/>
          <w:b/>
          <w:sz w:val="28"/>
          <w:szCs w:val="28"/>
        </w:rPr>
      </w:pPr>
    </w:p>
    <w:p w14:paraId="1435841A" w14:textId="77777777" w:rsidR="00EF741D" w:rsidRPr="00EF741D" w:rsidRDefault="00EF741D" w:rsidP="00EF741D">
      <w:pPr>
        <w:jc w:val="both"/>
        <w:rPr>
          <w:rFonts w:ascii="Arial Narrow" w:hAnsi="Arial Narrow"/>
          <w:b/>
          <w:sz w:val="28"/>
          <w:szCs w:val="28"/>
        </w:rPr>
      </w:pPr>
      <w:r w:rsidRPr="00EF741D">
        <w:rPr>
          <w:rFonts w:ascii="Arial Narrow" w:hAnsi="Arial Narrow"/>
          <w:b/>
          <w:sz w:val="28"/>
          <w:szCs w:val="28"/>
        </w:rPr>
        <w:t>Evolution de l’enseignement du créole dans l’académie de Guadeloupe de 1997 à 2017</w:t>
      </w:r>
    </w:p>
    <w:p w14:paraId="64198FEB" w14:textId="77777777" w:rsidR="00EF741D" w:rsidRPr="002B2905" w:rsidRDefault="00EF741D" w:rsidP="00EF741D">
      <w:pPr>
        <w:jc w:val="both"/>
        <w:rPr>
          <w:rFonts w:ascii="Arial Narrow" w:hAnsi="Arial Narrow"/>
          <w:sz w:val="10"/>
          <w:szCs w:val="10"/>
        </w:rPr>
      </w:pPr>
    </w:p>
    <w:p w14:paraId="43B3063C" w14:textId="77777777" w:rsidR="00EF741D" w:rsidRPr="002B2905" w:rsidRDefault="00EF741D" w:rsidP="0015450D">
      <w:pPr>
        <w:jc w:val="both"/>
        <w:rPr>
          <w:rFonts w:ascii="Arial Narrow" w:hAnsi="Arial Narrow"/>
          <w:sz w:val="23"/>
          <w:szCs w:val="23"/>
        </w:rPr>
      </w:pPr>
      <w:r w:rsidRPr="002B2905">
        <w:rPr>
          <w:rFonts w:ascii="Arial Narrow" w:hAnsi="Arial Narrow"/>
          <w:b/>
          <w:sz w:val="23"/>
          <w:szCs w:val="23"/>
          <w:u w:val="single"/>
        </w:rPr>
        <w:t>De 1997 jusqu’en 2000</w:t>
      </w:r>
      <w:r w:rsidRPr="002B2905">
        <w:rPr>
          <w:rFonts w:ascii="Arial Narrow" w:hAnsi="Arial Narrow"/>
          <w:b/>
          <w:sz w:val="23"/>
          <w:szCs w:val="23"/>
        </w:rPr>
        <w:t>,</w:t>
      </w:r>
      <w:r w:rsidRPr="002B2905">
        <w:rPr>
          <w:rFonts w:ascii="Arial Narrow" w:hAnsi="Arial Narrow"/>
          <w:sz w:val="23"/>
          <w:szCs w:val="23"/>
        </w:rPr>
        <w:t xml:space="preserve"> le créole est enseigné dans peu d’établissements. Principalement à Capesterre Belle-Eau où Sylviane Telchid et Hector Poullet que l’on peut considérer comme </w:t>
      </w:r>
      <w:r w:rsidRPr="002B2905">
        <w:rPr>
          <w:rFonts w:ascii="Arial Narrow" w:hAnsi="Arial Narrow"/>
          <w:i/>
          <w:sz w:val="23"/>
          <w:szCs w:val="23"/>
        </w:rPr>
        <w:t>les disciples</w:t>
      </w:r>
      <w:r w:rsidRPr="002B2905">
        <w:rPr>
          <w:rFonts w:ascii="Arial Narrow" w:hAnsi="Arial Narrow"/>
          <w:sz w:val="23"/>
          <w:szCs w:val="23"/>
        </w:rPr>
        <w:t xml:space="preserve"> de Lauriette, précurseur de l’enseignement du créole aux élèves guadeloupéens,  mettent en place un enseignement de créole</w:t>
      </w:r>
      <w:r w:rsidRPr="002B2905">
        <w:rPr>
          <w:rFonts w:ascii="Arial Narrow" w:hAnsi="Arial Narrow"/>
          <w:i/>
          <w:sz w:val="23"/>
          <w:szCs w:val="23"/>
        </w:rPr>
        <w:t xml:space="preserve"> anbafèy</w:t>
      </w:r>
      <w:r w:rsidRPr="002B2905">
        <w:rPr>
          <w:rFonts w:ascii="Arial Narrow" w:hAnsi="Arial Narrow"/>
          <w:sz w:val="23"/>
          <w:szCs w:val="23"/>
        </w:rPr>
        <w:t xml:space="preserve"> depuis 1977, puis depuis 1983, officiellement avec l’accord de leur principal. Des expérimentations sont menées dans d’autres écoles, notamment à l’école maternelle de Douville, et le créole est enseigné au lycée de Pointe-Noire, ces enseignants étant convaincus de la nécessité de la prise en compte de la langue maternelle des élèves pour une meilleure réussite scolaire.</w:t>
      </w:r>
    </w:p>
    <w:p w14:paraId="4602F9CC" w14:textId="77777777" w:rsidR="00EF741D" w:rsidRPr="002B2905" w:rsidRDefault="00EF741D" w:rsidP="0015450D">
      <w:pPr>
        <w:jc w:val="both"/>
        <w:rPr>
          <w:rFonts w:ascii="Arial Narrow" w:hAnsi="Arial Narrow"/>
          <w:sz w:val="23"/>
          <w:szCs w:val="23"/>
        </w:rPr>
      </w:pPr>
      <w:r w:rsidRPr="002B2905">
        <w:rPr>
          <w:rFonts w:ascii="Arial Narrow" w:hAnsi="Arial Narrow"/>
          <w:b/>
          <w:sz w:val="23"/>
          <w:szCs w:val="23"/>
          <w:u w:val="single"/>
        </w:rPr>
        <w:t>En 2000</w:t>
      </w:r>
      <w:r w:rsidRPr="002B2905">
        <w:rPr>
          <w:rFonts w:ascii="Arial Narrow" w:hAnsi="Arial Narrow"/>
          <w:sz w:val="23"/>
          <w:szCs w:val="23"/>
          <w:u w:val="single"/>
        </w:rPr>
        <w:t>,</w:t>
      </w:r>
      <w:r w:rsidRPr="002B2905">
        <w:rPr>
          <w:rFonts w:ascii="Arial Narrow" w:hAnsi="Arial Narrow"/>
          <w:sz w:val="23"/>
          <w:szCs w:val="23"/>
        </w:rPr>
        <w:t xml:space="preserve"> Sylviane Telchid passe le flambeau à Alain Rutil à qui l’académie confie la mise en place d’une formation dans la perspective de l’ouverture du créole dans les établissements scolaires en 2001. C’est la première vague d’habilitation et en effet, le créole est enseigné dans plusieurs écoles, collèges et lycées.</w:t>
      </w:r>
    </w:p>
    <w:p w14:paraId="7B35E451" w14:textId="77777777" w:rsidR="00EF741D" w:rsidRPr="002B2905" w:rsidRDefault="00EF741D" w:rsidP="0015450D">
      <w:pPr>
        <w:jc w:val="both"/>
        <w:rPr>
          <w:rFonts w:ascii="Arial Narrow" w:hAnsi="Arial Narrow"/>
          <w:sz w:val="23"/>
          <w:szCs w:val="23"/>
        </w:rPr>
      </w:pPr>
      <w:r w:rsidRPr="002B2905">
        <w:rPr>
          <w:rFonts w:ascii="Arial Narrow" w:hAnsi="Arial Narrow"/>
          <w:sz w:val="23"/>
          <w:szCs w:val="23"/>
        </w:rPr>
        <w:t>Le dispositif est piloté par l’IEN Moïse Sorèze, des personnes-ressources devenues par la suite conseillers pédagogiques pour le premier degré et chargés de mission pour les lycées.</w:t>
      </w:r>
    </w:p>
    <w:p w14:paraId="5D84F621" w14:textId="77777777" w:rsidR="00EF741D" w:rsidRPr="002B2905" w:rsidRDefault="00EF741D" w:rsidP="0015450D">
      <w:pPr>
        <w:jc w:val="both"/>
        <w:rPr>
          <w:rFonts w:ascii="Arial Narrow" w:hAnsi="Arial Narrow"/>
          <w:b/>
          <w:sz w:val="23"/>
          <w:szCs w:val="23"/>
        </w:rPr>
      </w:pPr>
      <w:r w:rsidRPr="002B2905">
        <w:rPr>
          <w:rFonts w:ascii="Arial Narrow" w:hAnsi="Arial Narrow"/>
          <w:b/>
          <w:sz w:val="23"/>
          <w:szCs w:val="23"/>
          <w:u w:val="single"/>
        </w:rPr>
        <w:t>En 2001,</w:t>
      </w:r>
      <w:r w:rsidRPr="002B2905">
        <w:rPr>
          <w:rFonts w:ascii="Arial Narrow" w:hAnsi="Arial Narrow"/>
          <w:sz w:val="23"/>
          <w:szCs w:val="23"/>
        </w:rPr>
        <w:t xml:space="preserve"> le BOEN numéro 33 du 13 septembre 2001, intègre le créole à la section langues régionales au sein de l’Education Nationale, acte la création du CAPES et dresse les préconisations pour la création d’un Conseil Académique de la Langue Régionale. </w:t>
      </w:r>
      <w:r w:rsidRPr="002B2905">
        <w:rPr>
          <w:rFonts w:ascii="Arial Narrow" w:hAnsi="Arial Narrow"/>
          <w:b/>
          <w:sz w:val="23"/>
          <w:szCs w:val="23"/>
        </w:rPr>
        <w:t>On parle alors de langues et cultures régionales.</w:t>
      </w:r>
    </w:p>
    <w:p w14:paraId="50E32FD2" w14:textId="77777777" w:rsidR="00EF741D" w:rsidRPr="002B2905" w:rsidRDefault="00EF741D" w:rsidP="0015450D">
      <w:pPr>
        <w:jc w:val="both"/>
        <w:rPr>
          <w:rFonts w:ascii="Arial Narrow" w:hAnsi="Arial Narrow"/>
          <w:sz w:val="23"/>
          <w:szCs w:val="23"/>
        </w:rPr>
      </w:pPr>
      <w:r w:rsidRPr="002B2905">
        <w:rPr>
          <w:rFonts w:ascii="Arial Narrow" w:hAnsi="Arial Narrow"/>
          <w:b/>
          <w:sz w:val="23"/>
          <w:szCs w:val="23"/>
          <w:u w:val="single"/>
        </w:rPr>
        <w:t>En 2002,</w:t>
      </w:r>
      <w:r w:rsidRPr="002B2905">
        <w:rPr>
          <w:rFonts w:ascii="Arial Narrow" w:hAnsi="Arial Narrow"/>
          <w:sz w:val="23"/>
          <w:szCs w:val="23"/>
        </w:rPr>
        <w:t xml:space="preserve"> première session du CAPES avec un lauréat pour l’académie de Guadeloupe. Le créole est enfin assis en tant que matière à part entière.</w:t>
      </w:r>
    </w:p>
    <w:p w14:paraId="36AE7158" w14:textId="77777777" w:rsidR="00EF741D" w:rsidRPr="002B2905" w:rsidRDefault="00EF741D" w:rsidP="0015450D">
      <w:pPr>
        <w:jc w:val="both"/>
        <w:rPr>
          <w:rFonts w:ascii="Arial Narrow" w:hAnsi="Arial Narrow"/>
          <w:sz w:val="23"/>
          <w:szCs w:val="23"/>
        </w:rPr>
      </w:pPr>
      <w:r w:rsidRPr="002B2905">
        <w:rPr>
          <w:rFonts w:ascii="Arial Narrow" w:hAnsi="Arial Narrow"/>
          <w:b/>
          <w:sz w:val="23"/>
          <w:szCs w:val="23"/>
          <w:u w:val="single"/>
        </w:rPr>
        <w:t>De 2002 à 2005</w:t>
      </w:r>
      <w:r w:rsidRPr="002B2905">
        <w:rPr>
          <w:rFonts w:ascii="Arial Narrow" w:hAnsi="Arial Narrow"/>
          <w:sz w:val="23"/>
          <w:szCs w:val="23"/>
          <w:u w:val="single"/>
        </w:rPr>
        <w:t>,</w:t>
      </w:r>
      <w:r w:rsidRPr="002B2905">
        <w:rPr>
          <w:rFonts w:ascii="Arial Narrow" w:hAnsi="Arial Narrow"/>
          <w:sz w:val="23"/>
          <w:szCs w:val="23"/>
        </w:rPr>
        <w:t xml:space="preserve"> </w:t>
      </w:r>
      <w:r w:rsidRPr="002B2905">
        <w:rPr>
          <w:rFonts w:ascii="Arial Narrow" w:hAnsi="Arial Narrow"/>
          <w:i/>
          <w:sz w:val="23"/>
          <w:szCs w:val="23"/>
        </w:rPr>
        <w:t>c’est la débrouille.</w:t>
      </w:r>
      <w:r w:rsidRPr="002B2905">
        <w:rPr>
          <w:rFonts w:ascii="Arial Narrow" w:hAnsi="Arial Narrow"/>
          <w:sz w:val="23"/>
          <w:szCs w:val="23"/>
        </w:rPr>
        <w:t xml:space="preserve"> En absence de programme, les certifiés (un par session), construisent eux-mêmes leurs outils pour enseigner la  LCR, se fondant sur les programmes de Lettres Modernes, pour la méthodologie et sur leurs échanges avec les professeurs des autres aires où  est enseignée la discipline.</w:t>
      </w:r>
    </w:p>
    <w:p w14:paraId="5D3EFF94" w14:textId="77777777" w:rsidR="00EF741D" w:rsidRPr="002B2905" w:rsidRDefault="00EF741D" w:rsidP="0015450D">
      <w:pPr>
        <w:jc w:val="both"/>
        <w:rPr>
          <w:rFonts w:ascii="Arial Narrow" w:hAnsi="Arial Narrow"/>
          <w:sz w:val="23"/>
          <w:szCs w:val="23"/>
        </w:rPr>
      </w:pPr>
      <w:r w:rsidRPr="002B2905">
        <w:rPr>
          <w:rFonts w:ascii="Arial Narrow" w:hAnsi="Arial Narrow"/>
          <w:b/>
          <w:sz w:val="23"/>
          <w:szCs w:val="23"/>
          <w:u w:val="single"/>
        </w:rPr>
        <w:t>De 2005 à 2007</w:t>
      </w:r>
      <w:r w:rsidRPr="002B2905">
        <w:rPr>
          <w:rFonts w:ascii="Arial Narrow" w:hAnsi="Arial Narrow"/>
          <w:sz w:val="23"/>
          <w:szCs w:val="23"/>
          <w:u w:val="single"/>
        </w:rPr>
        <w:t>,</w:t>
      </w:r>
      <w:r w:rsidRPr="002B2905">
        <w:rPr>
          <w:rFonts w:ascii="Arial Narrow" w:hAnsi="Arial Narrow"/>
          <w:sz w:val="23"/>
          <w:szCs w:val="23"/>
        </w:rPr>
        <w:t xml:space="preserve"> les conseillers pédagogiques et les chargés de mission produisent des  </w:t>
      </w:r>
      <w:r w:rsidRPr="002B2905">
        <w:rPr>
          <w:rFonts w:ascii="Arial Narrow" w:hAnsi="Arial Narrow"/>
          <w:i/>
          <w:sz w:val="23"/>
          <w:szCs w:val="23"/>
        </w:rPr>
        <w:t>indications pédagogiques pour les écoles, collèges et lycées</w:t>
      </w:r>
      <w:r w:rsidRPr="002B2905">
        <w:rPr>
          <w:rFonts w:ascii="Arial Narrow" w:hAnsi="Arial Narrow"/>
          <w:sz w:val="23"/>
          <w:szCs w:val="23"/>
        </w:rPr>
        <w:t xml:space="preserve">, en s’appuyant sur les Instructions Officielles en vigueur. Jusque là, les Langues Vivantes Etrangères (LVE) et les Langues et Cultures Régionales (LCR) constituent deux entités distinctes. </w:t>
      </w:r>
    </w:p>
    <w:p w14:paraId="54DFBCF6" w14:textId="77777777" w:rsidR="00EF741D" w:rsidRPr="002B2905" w:rsidRDefault="00EF741D" w:rsidP="0015450D">
      <w:pPr>
        <w:jc w:val="both"/>
        <w:rPr>
          <w:rFonts w:ascii="Arial Narrow" w:hAnsi="Arial Narrow"/>
          <w:sz w:val="23"/>
          <w:szCs w:val="23"/>
        </w:rPr>
      </w:pPr>
      <w:r w:rsidRPr="002B2905">
        <w:rPr>
          <w:rFonts w:ascii="Arial Narrow" w:hAnsi="Arial Narrow"/>
          <w:b/>
          <w:sz w:val="23"/>
          <w:szCs w:val="23"/>
          <w:u w:val="single"/>
        </w:rPr>
        <w:t>En 2007</w:t>
      </w:r>
      <w:r w:rsidRPr="002B2905">
        <w:rPr>
          <w:rFonts w:ascii="Arial Narrow" w:hAnsi="Arial Narrow"/>
          <w:sz w:val="23"/>
          <w:szCs w:val="23"/>
          <w:u w:val="single"/>
        </w:rPr>
        <w:t>,</w:t>
      </w:r>
      <w:r w:rsidRPr="002B2905">
        <w:rPr>
          <w:rFonts w:ascii="Arial Narrow" w:hAnsi="Arial Narrow"/>
          <w:sz w:val="23"/>
          <w:szCs w:val="23"/>
        </w:rPr>
        <w:t xml:space="preserve"> un préambule commun présente un cadre pour l’ensemble des langues vivantes régionales.</w:t>
      </w:r>
    </w:p>
    <w:p w14:paraId="26610E4C" w14:textId="77777777" w:rsidR="00EF741D" w:rsidRPr="002B2905" w:rsidRDefault="00EF741D" w:rsidP="0015450D">
      <w:pPr>
        <w:autoSpaceDE w:val="0"/>
        <w:autoSpaceDN w:val="0"/>
        <w:adjustRightInd w:val="0"/>
        <w:jc w:val="both"/>
        <w:rPr>
          <w:rFonts w:ascii="Arial Narrow" w:hAnsi="Arial Narrow" w:cs="TimesNewRomanPSMT"/>
          <w:sz w:val="23"/>
          <w:szCs w:val="23"/>
        </w:rPr>
      </w:pPr>
      <w:r w:rsidRPr="002B2905">
        <w:rPr>
          <w:rFonts w:ascii="Arial Narrow" w:hAnsi="Arial Narrow"/>
          <w:b/>
          <w:sz w:val="23"/>
          <w:szCs w:val="23"/>
          <w:u w:val="single"/>
        </w:rPr>
        <w:t>En 2010,</w:t>
      </w:r>
      <w:r w:rsidRPr="002B2905">
        <w:rPr>
          <w:rFonts w:ascii="Arial Narrow" w:hAnsi="Arial Narrow"/>
          <w:sz w:val="23"/>
          <w:szCs w:val="23"/>
        </w:rPr>
        <w:t xml:space="preserve"> le programme édité par le ministère de l’éducation nationale est commun à toutes les langues. </w:t>
      </w:r>
      <w:r w:rsidRPr="002B2905">
        <w:rPr>
          <w:rFonts w:ascii="Arial Narrow" w:hAnsi="Arial Narrow"/>
          <w:b/>
          <w:sz w:val="23"/>
          <w:szCs w:val="23"/>
        </w:rPr>
        <w:t>On parle désormais de Langues Vivantes</w:t>
      </w:r>
      <w:r w:rsidRPr="002B2905">
        <w:rPr>
          <w:rFonts w:ascii="Arial Narrow" w:hAnsi="Arial Narrow"/>
          <w:sz w:val="23"/>
          <w:szCs w:val="23"/>
        </w:rPr>
        <w:t xml:space="preserve"> </w:t>
      </w:r>
      <w:r w:rsidRPr="002B2905">
        <w:rPr>
          <w:rFonts w:ascii="Arial Narrow" w:hAnsi="Arial Narrow"/>
          <w:b/>
          <w:sz w:val="23"/>
          <w:szCs w:val="23"/>
        </w:rPr>
        <w:t>Etrangères et/ou Régionales. Les LVE et les LVR sont regroupés au sein d’un cadre commun : le CECRL.</w:t>
      </w:r>
      <w:r w:rsidRPr="002B2905">
        <w:rPr>
          <w:rFonts w:ascii="Arial Narrow" w:hAnsi="Arial Narrow" w:cs="TimesNewRomanPSMT"/>
          <w:sz w:val="23"/>
          <w:szCs w:val="23"/>
        </w:rPr>
        <w:t xml:space="preserve"> (Cadre européen commun de référence pour les langues) élaboré par le Conseil de l’Europe.</w:t>
      </w:r>
    </w:p>
    <w:p w14:paraId="746E46C8" w14:textId="77777777" w:rsidR="00EF741D" w:rsidRPr="002B2905" w:rsidRDefault="00EF741D" w:rsidP="0015450D">
      <w:pPr>
        <w:autoSpaceDE w:val="0"/>
        <w:autoSpaceDN w:val="0"/>
        <w:adjustRightInd w:val="0"/>
        <w:jc w:val="both"/>
        <w:rPr>
          <w:rFonts w:ascii="Arial Narrow" w:hAnsi="Arial Narrow" w:cs="TimesNewRomanPSMT"/>
          <w:sz w:val="23"/>
          <w:szCs w:val="23"/>
        </w:rPr>
      </w:pPr>
      <w:r w:rsidRPr="002B2905">
        <w:rPr>
          <w:rFonts w:ascii="Arial Narrow" w:hAnsi="Arial Narrow"/>
          <w:b/>
          <w:sz w:val="23"/>
          <w:szCs w:val="23"/>
          <w:u w:val="single"/>
        </w:rPr>
        <w:t>De 2010 à 2013,</w:t>
      </w:r>
      <w:r w:rsidRPr="002B2905">
        <w:rPr>
          <w:rFonts w:ascii="Arial Narrow" w:hAnsi="Arial Narrow"/>
          <w:sz w:val="23"/>
          <w:szCs w:val="23"/>
        </w:rPr>
        <w:t xml:space="preserve"> des programmes concernant le premier degré, le premier palier du collège et le lycée de la classe de seconde à la terminale, sont élaborés par un groupe de travail inter-académique d’abord, puis académique, et publiés par le ministère. </w:t>
      </w:r>
      <w:r w:rsidRPr="002B2905">
        <w:rPr>
          <w:rFonts w:ascii="Arial Narrow" w:hAnsi="Arial Narrow" w:cs="TimesNewRomanPSMT"/>
          <w:sz w:val="23"/>
          <w:szCs w:val="23"/>
        </w:rPr>
        <w:t>Les langues régionales peuvent être l’objet d’une LV2, d’une LVA,  d’une LV3 ou d’une option.</w:t>
      </w:r>
    </w:p>
    <w:p w14:paraId="459E6A4E" w14:textId="77777777" w:rsidR="00EF741D" w:rsidRPr="002B2905" w:rsidRDefault="00EF741D" w:rsidP="0015450D">
      <w:pPr>
        <w:autoSpaceDE w:val="0"/>
        <w:autoSpaceDN w:val="0"/>
        <w:adjustRightInd w:val="0"/>
        <w:jc w:val="both"/>
        <w:rPr>
          <w:rFonts w:ascii="Arial Narrow" w:hAnsi="Arial Narrow" w:cs="TimesNewRomanPSMT"/>
          <w:sz w:val="23"/>
          <w:szCs w:val="23"/>
        </w:rPr>
      </w:pPr>
      <w:r w:rsidRPr="002B2905">
        <w:rPr>
          <w:rFonts w:ascii="Arial Narrow" w:hAnsi="Arial Narrow" w:cs="TimesNewRomanPSMT"/>
          <w:b/>
          <w:sz w:val="23"/>
          <w:szCs w:val="23"/>
          <w:u w:val="single"/>
        </w:rPr>
        <w:t>Depuis 2015</w:t>
      </w:r>
      <w:r w:rsidRPr="002B2905">
        <w:rPr>
          <w:rFonts w:ascii="Arial Narrow" w:hAnsi="Arial Narrow" w:cs="TimesNewRomanPSMT"/>
          <w:sz w:val="23"/>
          <w:szCs w:val="23"/>
          <w:u w:val="single"/>
        </w:rPr>
        <w:t>,</w:t>
      </w:r>
      <w:r w:rsidRPr="002B2905">
        <w:rPr>
          <w:rFonts w:ascii="Arial Narrow" w:hAnsi="Arial Narrow" w:cs="TimesNewRomanPSMT"/>
          <w:sz w:val="23"/>
          <w:szCs w:val="23"/>
        </w:rPr>
        <w:t xml:space="preserve"> la politique de Monsieur le Recteur en faveur du développement de la LVR a donné lieu au renforcement de l’enseignement du créole dans les établissements scolaires (écoles-collèges-lycées) et particulièrement dans les lycées professionnels. Jusque là, en effet, très peu de lycées professionnels proposaient cet enseignement.</w:t>
      </w:r>
    </w:p>
    <w:p w14:paraId="4BF1A273" w14:textId="68D77AA8" w:rsidR="00EF741D" w:rsidRPr="002B2905" w:rsidRDefault="00EF741D" w:rsidP="0015450D">
      <w:pPr>
        <w:jc w:val="both"/>
        <w:rPr>
          <w:rFonts w:ascii="Arial Narrow" w:hAnsi="Arial Narrow"/>
          <w:sz w:val="23"/>
          <w:szCs w:val="23"/>
        </w:rPr>
      </w:pPr>
      <w:r w:rsidRPr="002B2905">
        <w:rPr>
          <w:rFonts w:ascii="Arial Narrow" w:hAnsi="Arial Narrow"/>
          <w:b/>
          <w:sz w:val="23"/>
          <w:szCs w:val="23"/>
          <w:u w:val="single"/>
        </w:rPr>
        <w:t>En 2016,</w:t>
      </w:r>
      <w:r w:rsidRPr="002B2905">
        <w:rPr>
          <w:rFonts w:ascii="Arial Narrow" w:hAnsi="Arial Narrow"/>
          <w:sz w:val="23"/>
          <w:szCs w:val="23"/>
        </w:rPr>
        <w:t xml:space="preserve"> la réforme du collège confirme le programme commun à l’ensemble des langues vivantes. Les LVE et LVR. On parle désormais de </w:t>
      </w:r>
      <w:r w:rsidRPr="002B2905">
        <w:rPr>
          <w:rFonts w:ascii="Arial Narrow" w:hAnsi="Arial Narrow"/>
          <w:b/>
          <w:sz w:val="23"/>
          <w:szCs w:val="23"/>
        </w:rPr>
        <w:t xml:space="preserve">LVER (Langues Vivantes Etrangères ET Régionales). </w:t>
      </w:r>
      <w:r w:rsidRPr="002B2905">
        <w:rPr>
          <w:rFonts w:ascii="Arial Narrow" w:hAnsi="Arial Narrow"/>
          <w:sz w:val="23"/>
          <w:szCs w:val="23"/>
        </w:rPr>
        <w:t>C’est la création des classes bi-langues et de l’institution du créole en LV2 dès la classe de 5</w:t>
      </w:r>
      <w:r w:rsidRPr="002B2905">
        <w:rPr>
          <w:rFonts w:ascii="Arial Narrow" w:hAnsi="Arial Narrow"/>
          <w:sz w:val="23"/>
          <w:szCs w:val="23"/>
          <w:vertAlign w:val="superscript"/>
        </w:rPr>
        <w:t>ème</w:t>
      </w:r>
      <w:r w:rsidRPr="002B2905">
        <w:rPr>
          <w:rFonts w:ascii="Arial Narrow" w:hAnsi="Arial Narrow"/>
          <w:sz w:val="23"/>
          <w:szCs w:val="23"/>
        </w:rPr>
        <w:t>.</w:t>
      </w:r>
      <w:r w:rsidR="002B2905" w:rsidRPr="002B2905">
        <w:rPr>
          <w:rFonts w:ascii="Arial Narrow" w:hAnsi="Arial Narrow"/>
          <w:sz w:val="23"/>
          <w:szCs w:val="23"/>
        </w:rPr>
        <w:t xml:space="preserve"> </w:t>
      </w:r>
      <w:r w:rsidRPr="002B2905">
        <w:rPr>
          <w:rFonts w:ascii="Arial Narrow" w:hAnsi="Arial Narrow"/>
          <w:sz w:val="23"/>
          <w:szCs w:val="23"/>
        </w:rPr>
        <w:t xml:space="preserve">On parle de nouveau de </w:t>
      </w:r>
      <w:r w:rsidRPr="002B2905">
        <w:rPr>
          <w:rFonts w:ascii="Arial Narrow" w:hAnsi="Arial Narrow"/>
          <w:b/>
          <w:sz w:val="23"/>
          <w:szCs w:val="23"/>
        </w:rPr>
        <w:t>LCR</w:t>
      </w:r>
      <w:r w:rsidRPr="002B2905">
        <w:rPr>
          <w:rFonts w:ascii="Arial Narrow" w:hAnsi="Arial Narrow"/>
          <w:sz w:val="23"/>
          <w:szCs w:val="23"/>
        </w:rPr>
        <w:t xml:space="preserve"> (Langue et Culture Régionale) mais cette terminologie est réservée aux EPI et langue de complément. Concernant la discipline proprement dite, il s’agit de la </w:t>
      </w:r>
      <w:r w:rsidRPr="002B2905">
        <w:rPr>
          <w:rFonts w:ascii="Arial Narrow" w:hAnsi="Arial Narrow"/>
          <w:b/>
          <w:sz w:val="23"/>
          <w:szCs w:val="23"/>
        </w:rPr>
        <w:t xml:space="preserve">LVR. </w:t>
      </w:r>
      <w:r w:rsidRPr="002B2905">
        <w:rPr>
          <w:rFonts w:ascii="Arial Narrow" w:hAnsi="Arial Narrow"/>
          <w:sz w:val="23"/>
          <w:szCs w:val="23"/>
        </w:rPr>
        <w:t>Différents dispositifs sont proposés, l’objectif étant que tous les élèves soient au contact de la langue.</w:t>
      </w:r>
    </w:p>
    <w:p w14:paraId="0FF1F11E" w14:textId="77777777" w:rsidR="00EF741D" w:rsidRPr="002B2905" w:rsidRDefault="00EF741D" w:rsidP="0015450D">
      <w:pPr>
        <w:jc w:val="both"/>
        <w:rPr>
          <w:rFonts w:ascii="Arial Narrow" w:hAnsi="Arial Narrow"/>
          <w:sz w:val="23"/>
          <w:szCs w:val="23"/>
        </w:rPr>
      </w:pPr>
      <w:r w:rsidRPr="002B2905">
        <w:rPr>
          <w:rFonts w:ascii="Arial Narrow" w:hAnsi="Arial Narrow"/>
          <w:b/>
          <w:sz w:val="23"/>
          <w:szCs w:val="23"/>
          <w:u w:val="single"/>
        </w:rPr>
        <w:t>En 2017,</w:t>
      </w:r>
      <w:r w:rsidRPr="002B2905">
        <w:rPr>
          <w:rFonts w:ascii="Arial Narrow" w:hAnsi="Arial Narrow"/>
          <w:b/>
          <w:sz w:val="23"/>
          <w:szCs w:val="23"/>
        </w:rPr>
        <w:t xml:space="preserve"> </w:t>
      </w:r>
      <w:r w:rsidRPr="002B2905">
        <w:rPr>
          <w:rFonts w:ascii="Arial Narrow" w:hAnsi="Arial Narrow"/>
          <w:sz w:val="23"/>
          <w:szCs w:val="23"/>
        </w:rPr>
        <w:t>la reconnaissance égale des langues est confirmée par le ministère</w:t>
      </w:r>
      <w:r w:rsidRPr="002B2905">
        <w:rPr>
          <w:rFonts w:ascii="Arial Narrow" w:hAnsi="Arial Narrow"/>
          <w:b/>
          <w:sz w:val="23"/>
          <w:szCs w:val="23"/>
        </w:rPr>
        <w:t xml:space="preserve"> </w:t>
      </w:r>
      <w:r w:rsidRPr="002B2905">
        <w:rPr>
          <w:rFonts w:ascii="Arial Narrow" w:hAnsi="Arial Narrow"/>
          <w:sz w:val="23"/>
          <w:szCs w:val="23"/>
        </w:rPr>
        <w:t>et plusieurs mesures ont été prises et par monsieur le recteur de région académique, Camille GALAP :</w:t>
      </w:r>
    </w:p>
    <w:p w14:paraId="4FBBCF7C" w14:textId="77777777" w:rsidR="00EF741D" w:rsidRPr="002B2905" w:rsidRDefault="00EF741D" w:rsidP="0015450D">
      <w:pPr>
        <w:jc w:val="both"/>
        <w:rPr>
          <w:rFonts w:ascii="Arial Narrow" w:hAnsi="Arial Narrow"/>
          <w:sz w:val="23"/>
          <w:szCs w:val="23"/>
        </w:rPr>
      </w:pPr>
      <w:r w:rsidRPr="002B2905">
        <w:rPr>
          <w:rFonts w:ascii="Arial Narrow" w:hAnsi="Arial Narrow"/>
          <w:sz w:val="23"/>
          <w:szCs w:val="23"/>
        </w:rPr>
        <w:t>-le développement des classes bi-langues</w:t>
      </w:r>
    </w:p>
    <w:p w14:paraId="73139BBD" w14:textId="77777777" w:rsidR="00EF741D" w:rsidRPr="002B2905" w:rsidRDefault="00EF741D" w:rsidP="0015450D">
      <w:pPr>
        <w:jc w:val="both"/>
        <w:rPr>
          <w:rFonts w:ascii="Arial Narrow" w:hAnsi="Arial Narrow"/>
          <w:sz w:val="23"/>
          <w:szCs w:val="23"/>
        </w:rPr>
      </w:pPr>
      <w:r w:rsidRPr="002B2905">
        <w:rPr>
          <w:rFonts w:ascii="Arial Narrow" w:hAnsi="Arial Narrow"/>
          <w:sz w:val="23"/>
          <w:szCs w:val="23"/>
        </w:rPr>
        <w:t>-le rétablissement du CRPE spécial</w:t>
      </w:r>
    </w:p>
    <w:p w14:paraId="524A9DBE" w14:textId="77777777" w:rsidR="00EF741D" w:rsidRPr="002B2905" w:rsidRDefault="00EF741D" w:rsidP="0015450D">
      <w:pPr>
        <w:jc w:val="both"/>
        <w:rPr>
          <w:rFonts w:ascii="Arial Narrow" w:hAnsi="Arial Narrow"/>
          <w:sz w:val="23"/>
          <w:szCs w:val="23"/>
        </w:rPr>
      </w:pPr>
      <w:r w:rsidRPr="002B2905">
        <w:rPr>
          <w:rFonts w:ascii="Arial Narrow" w:hAnsi="Arial Narrow"/>
          <w:sz w:val="23"/>
          <w:szCs w:val="23"/>
        </w:rPr>
        <w:t>-l’ouverture de la certification académique qui s’adresse aux enseignants des discipline non linguistiques désireux de dispenser une partie de leur enseignement en créole.</w:t>
      </w:r>
    </w:p>
    <w:p w14:paraId="13925413" w14:textId="77777777" w:rsidR="00EF741D" w:rsidRPr="002829AC" w:rsidRDefault="00EF741D" w:rsidP="0015450D">
      <w:pPr>
        <w:jc w:val="both"/>
        <w:rPr>
          <w:rFonts w:ascii="Arial Narrow" w:hAnsi="Arial Narrow"/>
          <w:b/>
          <w:sz w:val="16"/>
          <w:szCs w:val="16"/>
        </w:rPr>
      </w:pPr>
    </w:p>
    <w:p w14:paraId="7FAA0DD7" w14:textId="77777777" w:rsidR="002829AC" w:rsidRDefault="007653C8" w:rsidP="00EF741D">
      <w:pPr>
        <w:jc w:val="both"/>
        <w:rPr>
          <w:rFonts w:ascii="Arial Narrow" w:hAnsi="Arial Narrow"/>
          <w:sz w:val="23"/>
          <w:szCs w:val="23"/>
        </w:rPr>
      </w:pPr>
      <w:r>
        <w:rPr>
          <w:rFonts w:ascii="Arial Narrow" w:hAnsi="Arial Narrow"/>
          <w:b/>
          <w:sz w:val="23"/>
          <w:szCs w:val="23"/>
        </w:rPr>
        <w:t>A la rentrée 2017</w:t>
      </w:r>
      <w:r w:rsidRPr="007653C8">
        <w:rPr>
          <w:rFonts w:ascii="Arial Narrow" w:hAnsi="Arial Narrow" w:cs="Helvetica"/>
          <w:iCs/>
          <w:sz w:val="23"/>
          <w:szCs w:val="23"/>
        </w:rPr>
        <w:t>, l'académie compte 21 certifiés et 6 certifiés stagiaires.  L'enseignement est aussi assuré par 22 habilités</w:t>
      </w:r>
      <w:r>
        <w:rPr>
          <w:rFonts w:ascii="Arial Narrow" w:hAnsi="Arial Narrow" w:cs="Helvetica"/>
          <w:iCs/>
          <w:sz w:val="23"/>
          <w:szCs w:val="23"/>
        </w:rPr>
        <w:t>,</w:t>
      </w:r>
      <w:r w:rsidRPr="007653C8">
        <w:rPr>
          <w:rFonts w:ascii="Arial Narrow" w:hAnsi="Arial Narrow" w:cs="Helvetica"/>
          <w:iCs/>
          <w:sz w:val="23"/>
          <w:szCs w:val="23"/>
        </w:rPr>
        <w:t xml:space="preserve"> dont la plupart intervi</w:t>
      </w:r>
      <w:r>
        <w:rPr>
          <w:rFonts w:ascii="Arial Narrow" w:hAnsi="Arial Narrow" w:cs="Helvetica"/>
          <w:iCs/>
          <w:sz w:val="23"/>
          <w:szCs w:val="23"/>
        </w:rPr>
        <w:t xml:space="preserve">ennent en lycée professionnel. </w:t>
      </w:r>
      <w:r w:rsidRPr="007653C8">
        <w:rPr>
          <w:rFonts w:ascii="Arial Narrow" w:hAnsi="Arial Narrow" w:cs="Helvetica"/>
          <w:iCs/>
          <w:sz w:val="23"/>
          <w:szCs w:val="23"/>
        </w:rPr>
        <w:t>E</w:t>
      </w:r>
      <w:r w:rsidR="00EF741D" w:rsidRPr="007653C8">
        <w:rPr>
          <w:rFonts w:ascii="Arial Narrow" w:hAnsi="Arial Narrow"/>
          <w:sz w:val="23"/>
          <w:szCs w:val="23"/>
        </w:rPr>
        <w:t xml:space="preserve">nseignée de manière confidentielle à ses débuts, le créole connait </w:t>
      </w:r>
      <w:r>
        <w:rPr>
          <w:rFonts w:ascii="Arial Narrow" w:hAnsi="Arial Narrow"/>
          <w:sz w:val="23"/>
          <w:szCs w:val="23"/>
        </w:rPr>
        <w:t xml:space="preserve">aujourd’hui </w:t>
      </w:r>
      <w:r w:rsidR="00EF741D" w:rsidRPr="007653C8">
        <w:rPr>
          <w:rFonts w:ascii="Arial Narrow" w:hAnsi="Arial Narrow"/>
          <w:sz w:val="23"/>
          <w:szCs w:val="23"/>
        </w:rPr>
        <w:t>une évolution importante</w:t>
      </w:r>
      <w:r>
        <w:rPr>
          <w:rFonts w:ascii="Arial Narrow" w:hAnsi="Arial Narrow"/>
          <w:sz w:val="23"/>
          <w:szCs w:val="23"/>
        </w:rPr>
        <w:t xml:space="preserve">, avec </w:t>
      </w:r>
      <w:r w:rsidR="00EF741D" w:rsidRPr="007653C8">
        <w:rPr>
          <w:rFonts w:ascii="Arial Narrow" w:hAnsi="Arial Narrow"/>
          <w:sz w:val="23"/>
          <w:szCs w:val="23"/>
        </w:rPr>
        <w:t xml:space="preserve">plus de 6000 élèves </w:t>
      </w:r>
      <w:r>
        <w:rPr>
          <w:rFonts w:ascii="Arial Narrow" w:hAnsi="Arial Narrow"/>
          <w:sz w:val="23"/>
          <w:szCs w:val="23"/>
        </w:rPr>
        <w:t>bénéficia</w:t>
      </w:r>
      <w:r w:rsidR="00EF741D" w:rsidRPr="007653C8">
        <w:rPr>
          <w:rFonts w:ascii="Arial Narrow" w:hAnsi="Arial Narrow"/>
          <w:sz w:val="23"/>
          <w:szCs w:val="23"/>
        </w:rPr>
        <w:t>nt de cet enseignement</w:t>
      </w:r>
      <w:r>
        <w:rPr>
          <w:rFonts w:ascii="Arial Narrow" w:hAnsi="Arial Narrow"/>
          <w:sz w:val="23"/>
          <w:szCs w:val="23"/>
        </w:rPr>
        <w:t>,</w:t>
      </w:r>
      <w:r w:rsidR="00EF741D" w:rsidRPr="007653C8">
        <w:rPr>
          <w:rFonts w:ascii="Arial Narrow" w:hAnsi="Arial Narrow"/>
          <w:sz w:val="23"/>
          <w:szCs w:val="23"/>
        </w:rPr>
        <w:t xml:space="preserve"> au collège </w:t>
      </w:r>
      <w:r>
        <w:rPr>
          <w:rFonts w:ascii="Arial Narrow" w:hAnsi="Arial Narrow"/>
          <w:sz w:val="23"/>
          <w:szCs w:val="23"/>
        </w:rPr>
        <w:t xml:space="preserve">comme </w:t>
      </w:r>
      <w:r w:rsidR="00EF741D" w:rsidRPr="007653C8">
        <w:rPr>
          <w:rFonts w:ascii="Arial Narrow" w:hAnsi="Arial Narrow"/>
          <w:sz w:val="23"/>
          <w:szCs w:val="23"/>
        </w:rPr>
        <w:t xml:space="preserve"> au lycée.</w:t>
      </w:r>
      <w:r w:rsidR="002829AC">
        <w:rPr>
          <w:rFonts w:ascii="Arial Narrow" w:hAnsi="Arial Narrow"/>
          <w:sz w:val="23"/>
          <w:szCs w:val="23"/>
        </w:rPr>
        <w:t xml:space="preserve"> </w:t>
      </w:r>
      <w:r w:rsidR="00EF741D" w:rsidRPr="007653C8">
        <w:rPr>
          <w:rFonts w:ascii="Arial Narrow" w:hAnsi="Arial Narrow"/>
          <w:sz w:val="23"/>
          <w:szCs w:val="23"/>
        </w:rPr>
        <w:t>Nous ne sommes donc pas loin des idées de Gérard Lauriet</w:t>
      </w:r>
      <w:r>
        <w:rPr>
          <w:rFonts w:ascii="Arial Narrow" w:hAnsi="Arial Narrow"/>
          <w:sz w:val="23"/>
          <w:szCs w:val="23"/>
        </w:rPr>
        <w:t xml:space="preserve">te, qui, dès les années 1950, </w:t>
      </w:r>
      <w:r w:rsidR="00EF741D" w:rsidRPr="007653C8">
        <w:rPr>
          <w:rFonts w:ascii="Arial Narrow" w:hAnsi="Arial Narrow"/>
          <w:sz w:val="23"/>
          <w:szCs w:val="23"/>
        </w:rPr>
        <w:t xml:space="preserve"> préconisait</w:t>
      </w:r>
      <w:r>
        <w:rPr>
          <w:rFonts w:ascii="Arial Narrow" w:hAnsi="Arial Narrow"/>
          <w:sz w:val="23"/>
          <w:szCs w:val="23"/>
        </w:rPr>
        <w:t xml:space="preserve"> cet enseignement</w:t>
      </w:r>
      <w:r w:rsidR="00EF741D" w:rsidRPr="007653C8">
        <w:rPr>
          <w:rFonts w:ascii="Arial Narrow" w:hAnsi="Arial Narrow"/>
          <w:sz w:val="23"/>
          <w:szCs w:val="23"/>
        </w:rPr>
        <w:t>.</w:t>
      </w:r>
    </w:p>
    <w:p w14:paraId="7806A473" w14:textId="289EE3A9" w:rsidR="007F0F7A" w:rsidRPr="002829AC" w:rsidRDefault="002A6785" w:rsidP="00EF741D">
      <w:pPr>
        <w:jc w:val="both"/>
        <w:rPr>
          <w:rFonts w:ascii="Arial Narrow" w:hAnsi="Arial Narrow"/>
          <w:sz w:val="23"/>
          <w:szCs w:val="23"/>
        </w:rPr>
      </w:pPr>
      <w:r>
        <w:rPr>
          <w:rFonts w:ascii="Arial Narrow" w:hAnsi="Arial Narrow"/>
        </w:rPr>
        <w:t xml:space="preserve">Le </w:t>
      </w:r>
      <w:r w:rsidR="007F0F7A" w:rsidRPr="00FD2857">
        <w:rPr>
          <w:rFonts w:ascii="Arial Narrow" w:hAnsi="Arial Narrow"/>
        </w:rPr>
        <w:t xml:space="preserve"> bilan</w:t>
      </w:r>
      <w:r>
        <w:rPr>
          <w:rFonts w:ascii="Arial Narrow" w:hAnsi="Arial Narrow"/>
        </w:rPr>
        <w:t xml:space="preserve"> dressé ci-dessus </w:t>
      </w:r>
      <w:r w:rsidR="007F0F7A" w:rsidRPr="00FD2857">
        <w:rPr>
          <w:rFonts w:ascii="Arial Narrow" w:hAnsi="Arial Narrow"/>
        </w:rPr>
        <w:t xml:space="preserve"> ne saurait être complet sans l’évocation des inspecteurs qui ont </w:t>
      </w:r>
      <w:r w:rsidR="00ED78B4" w:rsidRPr="00FD2857">
        <w:rPr>
          <w:rFonts w:ascii="Arial Narrow" w:hAnsi="Arial Narrow"/>
        </w:rPr>
        <w:t xml:space="preserve"> successivement </w:t>
      </w:r>
      <w:r w:rsidR="007F0F7A" w:rsidRPr="00FD2857">
        <w:rPr>
          <w:rFonts w:ascii="Arial Narrow" w:hAnsi="Arial Narrow"/>
        </w:rPr>
        <w:t xml:space="preserve">œuvré à l’évolution de la carte des langues </w:t>
      </w:r>
      <w:r>
        <w:rPr>
          <w:rFonts w:ascii="Arial Narrow" w:hAnsi="Arial Narrow"/>
        </w:rPr>
        <w:t xml:space="preserve">vivantes </w:t>
      </w:r>
      <w:r w:rsidR="007F0F7A" w:rsidRPr="00FD2857">
        <w:rPr>
          <w:rFonts w:ascii="Arial Narrow" w:hAnsi="Arial Narrow"/>
        </w:rPr>
        <w:t>de l’</w:t>
      </w:r>
      <w:r w:rsidR="00ED78B4" w:rsidRPr="00FD2857">
        <w:rPr>
          <w:rFonts w:ascii="Arial Narrow" w:hAnsi="Arial Narrow"/>
        </w:rPr>
        <w:t>académie</w:t>
      </w:r>
      <w:r w:rsidR="0014338F">
        <w:rPr>
          <w:rFonts w:ascii="Arial Narrow" w:hAnsi="Arial Narrow"/>
        </w:rPr>
        <w:t>,</w:t>
      </w:r>
      <w:r w:rsidR="00ED78B4" w:rsidRPr="00FD2857">
        <w:rPr>
          <w:rFonts w:ascii="Arial Narrow" w:hAnsi="Arial Narrow"/>
        </w:rPr>
        <w:t xml:space="preserve"> depuis l</w:t>
      </w:r>
      <w:r w:rsidR="007F0F7A" w:rsidRPr="00FD2857">
        <w:rPr>
          <w:rFonts w:ascii="Arial Narrow" w:hAnsi="Arial Narrow"/>
        </w:rPr>
        <w:t>a création</w:t>
      </w:r>
      <w:r w:rsidR="00ED78B4" w:rsidRPr="00FD2857">
        <w:rPr>
          <w:rFonts w:ascii="Arial Narrow" w:hAnsi="Arial Narrow"/>
        </w:rPr>
        <w:t xml:space="preserve"> de </w:t>
      </w:r>
      <w:r>
        <w:rPr>
          <w:rFonts w:ascii="Arial Narrow" w:hAnsi="Arial Narrow"/>
        </w:rPr>
        <w:t>cette dernière</w:t>
      </w:r>
      <w:r w:rsidR="00ED78B4" w:rsidRPr="00FD2857">
        <w:rPr>
          <w:rFonts w:ascii="Arial Narrow" w:hAnsi="Arial Narrow"/>
        </w:rPr>
        <w:t xml:space="preserve"> </w:t>
      </w:r>
      <w:r w:rsidR="00EE7C56" w:rsidRPr="00FD2857">
        <w:rPr>
          <w:rFonts w:ascii="Arial Narrow" w:hAnsi="Arial Narrow"/>
        </w:rPr>
        <w:t xml:space="preserve"> en 1997 : </w:t>
      </w:r>
    </w:p>
    <w:p w14:paraId="52A9B353" w14:textId="77777777" w:rsidR="00ED78B4" w:rsidRDefault="00ED78B4" w:rsidP="00250BE5">
      <w:pPr>
        <w:widowControl w:val="0"/>
        <w:autoSpaceDE w:val="0"/>
        <w:autoSpaceDN w:val="0"/>
        <w:adjustRightInd w:val="0"/>
        <w:rPr>
          <w:rFonts w:ascii="Arial Narrow" w:hAnsi="Arial Narrow" w:cs="Helvetica"/>
          <w:b/>
          <w:color w:val="262626"/>
        </w:rPr>
      </w:pPr>
    </w:p>
    <w:p w14:paraId="39F4D04B" w14:textId="7FE7970C" w:rsidR="00EE7C56" w:rsidRPr="00EE7C56" w:rsidRDefault="00ED78B4" w:rsidP="00250BE5">
      <w:pPr>
        <w:widowControl w:val="0"/>
        <w:autoSpaceDE w:val="0"/>
        <w:autoSpaceDN w:val="0"/>
        <w:adjustRightInd w:val="0"/>
        <w:rPr>
          <w:rFonts w:ascii="Arial Narrow" w:hAnsi="Arial Narrow" w:cs="Helvetica"/>
          <w:i/>
          <w:color w:val="262626"/>
        </w:rPr>
      </w:pPr>
      <w:r w:rsidRPr="007D1683">
        <w:rPr>
          <w:rFonts w:ascii="Arial Narrow" w:hAnsi="Arial Narrow" w:cs="Helvetica"/>
          <w:i/>
          <w:color w:val="262626"/>
        </w:rPr>
        <w:t xml:space="preserve">IA-IPR d’anglais </w:t>
      </w:r>
    </w:p>
    <w:p w14:paraId="56A62340" w14:textId="4E18F390" w:rsidR="00AC152A" w:rsidRDefault="00AC152A" w:rsidP="00250BE5">
      <w:pPr>
        <w:widowControl w:val="0"/>
        <w:autoSpaceDE w:val="0"/>
        <w:autoSpaceDN w:val="0"/>
        <w:adjustRightInd w:val="0"/>
        <w:rPr>
          <w:rFonts w:ascii="Arial Narrow" w:hAnsi="Arial Narrow" w:cs="Helvetica"/>
          <w:color w:val="262626"/>
        </w:rPr>
      </w:pPr>
      <w:r>
        <w:rPr>
          <w:rFonts w:ascii="Arial Narrow" w:hAnsi="Arial Narrow" w:cs="Helvetica"/>
          <w:color w:val="262626"/>
        </w:rPr>
        <w:t xml:space="preserve"> Jusqu’à 1998 </w:t>
      </w:r>
      <w:r>
        <w:rPr>
          <w:rFonts w:ascii="Arial Narrow" w:hAnsi="Arial Narrow" w:cs="Helvetica"/>
          <w:color w:val="262626"/>
        </w:rPr>
        <w:tab/>
        <w:t xml:space="preserve">: Monsieur Harry LOUIS </w:t>
      </w:r>
    </w:p>
    <w:p w14:paraId="53515C88" w14:textId="3C74A864" w:rsidR="00ED78B4" w:rsidRPr="007D1683" w:rsidRDefault="00AC152A" w:rsidP="00250BE5">
      <w:pPr>
        <w:widowControl w:val="0"/>
        <w:autoSpaceDE w:val="0"/>
        <w:autoSpaceDN w:val="0"/>
        <w:adjustRightInd w:val="0"/>
        <w:rPr>
          <w:rFonts w:ascii="Arial Narrow" w:hAnsi="Arial Narrow" w:cs="Helvetica"/>
          <w:color w:val="262626"/>
        </w:rPr>
      </w:pPr>
      <w:r>
        <w:rPr>
          <w:rFonts w:ascii="Arial Narrow" w:hAnsi="Arial Narrow" w:cs="Helvetica"/>
          <w:color w:val="262626"/>
        </w:rPr>
        <w:t>1998-2007</w:t>
      </w:r>
      <w:r w:rsidR="00B62600">
        <w:rPr>
          <w:rFonts w:ascii="Arial Narrow" w:hAnsi="Arial Narrow" w:cs="Helvetica"/>
          <w:color w:val="262626"/>
        </w:rPr>
        <w:t> </w:t>
      </w:r>
      <w:r>
        <w:rPr>
          <w:rFonts w:ascii="Arial Narrow" w:hAnsi="Arial Narrow" w:cs="Helvetica"/>
          <w:color w:val="262626"/>
        </w:rPr>
        <w:tab/>
      </w:r>
      <w:r w:rsidR="00B62600">
        <w:rPr>
          <w:rFonts w:ascii="Arial Narrow" w:hAnsi="Arial Narrow" w:cs="Helvetica"/>
          <w:color w:val="262626"/>
        </w:rPr>
        <w:t>:</w:t>
      </w:r>
      <w:r w:rsidR="00EE7C56">
        <w:rPr>
          <w:rFonts w:ascii="Arial Narrow" w:hAnsi="Arial Narrow" w:cs="Helvetica"/>
          <w:color w:val="262626"/>
        </w:rPr>
        <w:t xml:space="preserve"> </w:t>
      </w:r>
      <w:r w:rsidR="00ED78B4" w:rsidRPr="007D1683">
        <w:rPr>
          <w:rFonts w:ascii="Arial Narrow" w:hAnsi="Arial Narrow" w:cs="Helvetica"/>
          <w:color w:val="262626"/>
        </w:rPr>
        <w:t>Monsieur Robert ROMNEY</w:t>
      </w:r>
    </w:p>
    <w:p w14:paraId="3B276111" w14:textId="2E44AF3C" w:rsidR="00ED78B4" w:rsidRPr="007D1683" w:rsidRDefault="00B62600" w:rsidP="00250BE5">
      <w:pPr>
        <w:widowControl w:val="0"/>
        <w:autoSpaceDE w:val="0"/>
        <w:autoSpaceDN w:val="0"/>
        <w:adjustRightInd w:val="0"/>
        <w:rPr>
          <w:rFonts w:ascii="Arial Narrow" w:hAnsi="Arial Narrow" w:cs="Helvetica"/>
          <w:color w:val="262626"/>
        </w:rPr>
      </w:pPr>
      <w:r>
        <w:rPr>
          <w:rFonts w:ascii="Arial Narrow" w:hAnsi="Arial Narrow" w:cs="Helvetica"/>
          <w:color w:val="262626"/>
        </w:rPr>
        <w:t>2007-2012 </w:t>
      </w:r>
      <w:r w:rsidR="00AC152A">
        <w:rPr>
          <w:rFonts w:ascii="Arial Narrow" w:hAnsi="Arial Narrow" w:cs="Helvetica"/>
          <w:color w:val="262626"/>
        </w:rPr>
        <w:tab/>
      </w:r>
      <w:r>
        <w:rPr>
          <w:rFonts w:ascii="Arial Narrow" w:hAnsi="Arial Narrow" w:cs="Helvetica"/>
          <w:color w:val="262626"/>
        </w:rPr>
        <w:t>:</w:t>
      </w:r>
      <w:r w:rsidR="00EE7C56">
        <w:rPr>
          <w:rFonts w:ascii="Arial Narrow" w:hAnsi="Arial Narrow" w:cs="Helvetica"/>
          <w:color w:val="262626"/>
        </w:rPr>
        <w:t xml:space="preserve"> </w:t>
      </w:r>
      <w:r w:rsidR="00ED78B4" w:rsidRPr="007D1683">
        <w:rPr>
          <w:rFonts w:ascii="Arial Narrow" w:hAnsi="Arial Narrow" w:cs="Helvetica"/>
          <w:color w:val="262626"/>
        </w:rPr>
        <w:t xml:space="preserve">Madame Fabienne FRANVIL </w:t>
      </w:r>
    </w:p>
    <w:p w14:paraId="5AC26DE4" w14:textId="77777777" w:rsidR="007D1683" w:rsidRDefault="007D1683" w:rsidP="00ED78B4">
      <w:pPr>
        <w:widowControl w:val="0"/>
        <w:autoSpaceDE w:val="0"/>
        <w:autoSpaceDN w:val="0"/>
        <w:adjustRightInd w:val="0"/>
        <w:rPr>
          <w:rFonts w:ascii="Arial Narrow" w:hAnsi="Arial Narrow" w:cs="Helvetica"/>
          <w:color w:val="262626"/>
        </w:rPr>
      </w:pPr>
    </w:p>
    <w:p w14:paraId="32A41D73" w14:textId="4B517B5A" w:rsidR="007D1683" w:rsidRPr="007D1683" w:rsidRDefault="007D1683" w:rsidP="007D1683">
      <w:pPr>
        <w:widowControl w:val="0"/>
        <w:autoSpaceDE w:val="0"/>
        <w:autoSpaceDN w:val="0"/>
        <w:adjustRightInd w:val="0"/>
        <w:rPr>
          <w:rFonts w:ascii="Arial Narrow" w:hAnsi="Arial Narrow" w:cs="Helvetica"/>
          <w:i/>
          <w:color w:val="262626"/>
        </w:rPr>
      </w:pPr>
      <w:r>
        <w:rPr>
          <w:rFonts w:ascii="Arial Narrow" w:hAnsi="Arial Narrow" w:cs="Helvetica"/>
          <w:i/>
          <w:color w:val="262626"/>
        </w:rPr>
        <w:t xml:space="preserve">IA- IPR d’espagnol </w:t>
      </w:r>
    </w:p>
    <w:p w14:paraId="5D0A9759" w14:textId="5483A2E0" w:rsidR="007D1683" w:rsidRDefault="00B62600" w:rsidP="007D1683">
      <w:pPr>
        <w:widowControl w:val="0"/>
        <w:autoSpaceDE w:val="0"/>
        <w:autoSpaceDN w:val="0"/>
        <w:adjustRightInd w:val="0"/>
        <w:rPr>
          <w:rFonts w:ascii="Arial Narrow" w:hAnsi="Arial Narrow" w:cs="Helvetica"/>
          <w:color w:val="262626"/>
        </w:rPr>
      </w:pPr>
      <w:r>
        <w:rPr>
          <w:rFonts w:ascii="Arial Narrow" w:hAnsi="Arial Narrow" w:cs="Helvetica"/>
          <w:color w:val="262626"/>
        </w:rPr>
        <w:t xml:space="preserve">1999-2014 : </w:t>
      </w:r>
      <w:r w:rsidR="007D1683" w:rsidRPr="007D1683">
        <w:rPr>
          <w:rFonts w:ascii="Arial Narrow" w:hAnsi="Arial Narrow" w:cs="Helvetica"/>
          <w:color w:val="262626"/>
        </w:rPr>
        <w:t xml:space="preserve">Madame Gislhaine TASSIUS  </w:t>
      </w:r>
    </w:p>
    <w:p w14:paraId="3593B649" w14:textId="66EB1AFA" w:rsidR="00E568D9" w:rsidRDefault="00B62600" w:rsidP="007D1683">
      <w:pPr>
        <w:widowControl w:val="0"/>
        <w:autoSpaceDE w:val="0"/>
        <w:autoSpaceDN w:val="0"/>
        <w:adjustRightInd w:val="0"/>
        <w:rPr>
          <w:rFonts w:ascii="Arial Narrow" w:hAnsi="Arial Narrow" w:cs="Helvetica"/>
          <w:color w:val="262626"/>
        </w:rPr>
      </w:pPr>
      <w:r>
        <w:rPr>
          <w:rFonts w:ascii="Arial Narrow" w:hAnsi="Arial Narrow" w:cs="Helvetica"/>
          <w:color w:val="262626"/>
        </w:rPr>
        <w:t>2014-2015 :</w:t>
      </w:r>
      <w:r w:rsidR="00E568D9">
        <w:rPr>
          <w:rFonts w:ascii="Arial Narrow" w:hAnsi="Arial Narrow" w:cs="Helvetica"/>
          <w:color w:val="262626"/>
        </w:rPr>
        <w:t xml:space="preserve"> Madame Elisabeth SOURICE</w:t>
      </w:r>
    </w:p>
    <w:p w14:paraId="00ED5F74" w14:textId="694B5C85" w:rsidR="00E568D9" w:rsidRDefault="00B62600" w:rsidP="007D1683">
      <w:pPr>
        <w:widowControl w:val="0"/>
        <w:autoSpaceDE w:val="0"/>
        <w:autoSpaceDN w:val="0"/>
        <w:adjustRightInd w:val="0"/>
        <w:rPr>
          <w:rFonts w:ascii="Arial Narrow" w:hAnsi="Arial Narrow" w:cs="Helvetica"/>
          <w:color w:val="262626"/>
        </w:rPr>
      </w:pPr>
      <w:r>
        <w:rPr>
          <w:rFonts w:ascii="Arial Narrow" w:hAnsi="Arial Narrow" w:cs="Helvetica"/>
          <w:color w:val="262626"/>
        </w:rPr>
        <w:t>2015-2016 :</w:t>
      </w:r>
      <w:r w:rsidR="00E568D9">
        <w:rPr>
          <w:rFonts w:ascii="Arial Narrow" w:hAnsi="Arial Narrow" w:cs="Helvetica"/>
          <w:color w:val="262626"/>
        </w:rPr>
        <w:t xml:space="preserve"> Monsieur </w:t>
      </w:r>
      <w:r w:rsidR="003E7EE7">
        <w:rPr>
          <w:rFonts w:ascii="Arial Narrow" w:hAnsi="Arial Narrow" w:cs="Helvetica"/>
          <w:color w:val="262626"/>
        </w:rPr>
        <w:t xml:space="preserve">Joël CHAMBERTIN </w:t>
      </w:r>
    </w:p>
    <w:p w14:paraId="13DDDAFB" w14:textId="77777777" w:rsidR="00B62600" w:rsidRDefault="00B62600" w:rsidP="00B62600">
      <w:pPr>
        <w:widowControl w:val="0"/>
        <w:autoSpaceDE w:val="0"/>
        <w:autoSpaceDN w:val="0"/>
        <w:adjustRightInd w:val="0"/>
        <w:rPr>
          <w:rFonts w:ascii="Arial Narrow" w:hAnsi="Arial Narrow" w:cs="Helvetica"/>
          <w:i/>
          <w:color w:val="262626"/>
        </w:rPr>
      </w:pPr>
    </w:p>
    <w:p w14:paraId="720AE597" w14:textId="77777777" w:rsidR="00B62600" w:rsidRPr="007D1683" w:rsidRDefault="00B62600" w:rsidP="00B62600">
      <w:pPr>
        <w:widowControl w:val="0"/>
        <w:autoSpaceDE w:val="0"/>
        <w:autoSpaceDN w:val="0"/>
        <w:adjustRightInd w:val="0"/>
        <w:rPr>
          <w:rFonts w:ascii="Arial Narrow" w:hAnsi="Arial Narrow" w:cs="Helvetica"/>
          <w:i/>
          <w:color w:val="262626"/>
        </w:rPr>
      </w:pPr>
      <w:r w:rsidRPr="007D1683">
        <w:rPr>
          <w:rFonts w:ascii="Arial Narrow" w:hAnsi="Arial Narrow" w:cs="Helvetica"/>
          <w:i/>
          <w:color w:val="262626"/>
        </w:rPr>
        <w:t xml:space="preserve">IEN d’anglais </w:t>
      </w:r>
    </w:p>
    <w:p w14:paraId="2716BB22" w14:textId="5021124C" w:rsidR="00B62600" w:rsidRPr="007D1683" w:rsidRDefault="00B62600" w:rsidP="00B62600">
      <w:pPr>
        <w:widowControl w:val="0"/>
        <w:autoSpaceDE w:val="0"/>
        <w:autoSpaceDN w:val="0"/>
        <w:adjustRightInd w:val="0"/>
        <w:rPr>
          <w:rFonts w:ascii="Arial Narrow" w:hAnsi="Arial Narrow" w:cs="Helvetica"/>
          <w:color w:val="262626"/>
        </w:rPr>
      </w:pPr>
      <w:r>
        <w:rPr>
          <w:rFonts w:ascii="Arial Narrow" w:hAnsi="Arial Narrow" w:cs="Helvetica"/>
          <w:color w:val="262626"/>
        </w:rPr>
        <w:t xml:space="preserve">2005-2017 - </w:t>
      </w:r>
      <w:r w:rsidRPr="007D1683">
        <w:rPr>
          <w:rFonts w:ascii="Arial Narrow" w:hAnsi="Arial Narrow" w:cs="Helvetica"/>
          <w:color w:val="262626"/>
        </w:rPr>
        <w:t xml:space="preserve">Madame Francine DOQUET </w:t>
      </w:r>
    </w:p>
    <w:p w14:paraId="2E15C2C5" w14:textId="77777777" w:rsidR="00B62600" w:rsidRPr="007D1683" w:rsidRDefault="00B62600" w:rsidP="00B62600">
      <w:pPr>
        <w:widowControl w:val="0"/>
        <w:autoSpaceDE w:val="0"/>
        <w:autoSpaceDN w:val="0"/>
        <w:adjustRightInd w:val="0"/>
        <w:rPr>
          <w:rFonts w:ascii="Arial Narrow" w:hAnsi="Arial Narrow" w:cs="Helvetica"/>
          <w:color w:val="262626"/>
        </w:rPr>
      </w:pPr>
    </w:p>
    <w:p w14:paraId="455F674D" w14:textId="77777777" w:rsidR="00B62600" w:rsidRPr="00B62600" w:rsidRDefault="00B62600" w:rsidP="00B62600">
      <w:pPr>
        <w:widowControl w:val="0"/>
        <w:autoSpaceDE w:val="0"/>
        <w:autoSpaceDN w:val="0"/>
        <w:adjustRightInd w:val="0"/>
        <w:rPr>
          <w:rFonts w:ascii="Arial Narrow" w:hAnsi="Arial Narrow" w:cs="Helvetica"/>
          <w:i/>
        </w:rPr>
      </w:pPr>
      <w:r w:rsidRPr="00B62600">
        <w:rPr>
          <w:rFonts w:ascii="Arial Narrow" w:hAnsi="Arial Narrow" w:cs="Helvetica"/>
          <w:i/>
        </w:rPr>
        <w:t>IEN CCPD en charge de la mission  langues vivantes dans le 1</w:t>
      </w:r>
      <w:r w:rsidRPr="00B62600">
        <w:rPr>
          <w:rFonts w:ascii="Arial Narrow" w:hAnsi="Arial Narrow" w:cs="Helvetica"/>
          <w:i/>
          <w:vertAlign w:val="superscript"/>
        </w:rPr>
        <w:t>er</w:t>
      </w:r>
      <w:r w:rsidRPr="00B62600">
        <w:rPr>
          <w:rFonts w:ascii="Arial Narrow" w:hAnsi="Arial Narrow" w:cs="Helvetica"/>
          <w:i/>
        </w:rPr>
        <w:t xml:space="preserve"> degré </w:t>
      </w:r>
    </w:p>
    <w:p w14:paraId="322A2D53" w14:textId="787A451A" w:rsidR="000F0F54" w:rsidRDefault="000F0F54" w:rsidP="00B62600">
      <w:pPr>
        <w:widowControl w:val="0"/>
        <w:autoSpaceDE w:val="0"/>
        <w:autoSpaceDN w:val="0"/>
        <w:adjustRightInd w:val="0"/>
        <w:rPr>
          <w:rFonts w:ascii="Arial Narrow" w:hAnsi="Arial Narrow" w:cs="Helvetica"/>
        </w:rPr>
      </w:pPr>
      <w:r>
        <w:rPr>
          <w:rFonts w:ascii="Arial Narrow" w:hAnsi="Arial Narrow" w:cs="Helvetica"/>
        </w:rPr>
        <w:t>2001-2005 : Madame Annick JIGHAÏ</w:t>
      </w:r>
    </w:p>
    <w:p w14:paraId="780ACD16" w14:textId="77777777" w:rsidR="00B62600" w:rsidRPr="00B62600" w:rsidRDefault="00B62600" w:rsidP="00B62600">
      <w:pPr>
        <w:widowControl w:val="0"/>
        <w:autoSpaceDE w:val="0"/>
        <w:autoSpaceDN w:val="0"/>
        <w:adjustRightInd w:val="0"/>
        <w:rPr>
          <w:rFonts w:ascii="Arial Narrow" w:hAnsi="Arial Narrow" w:cs="Helvetica"/>
        </w:rPr>
      </w:pPr>
      <w:r w:rsidRPr="00B62600">
        <w:rPr>
          <w:rFonts w:ascii="Arial Narrow" w:hAnsi="Arial Narrow" w:cs="Helvetica"/>
        </w:rPr>
        <w:t xml:space="preserve">2005-2007 : Monsieur Jean GALLERON </w:t>
      </w:r>
    </w:p>
    <w:p w14:paraId="516AB635" w14:textId="17B17C99" w:rsidR="00B62600" w:rsidRPr="00B62600" w:rsidRDefault="000F0F54" w:rsidP="00B62600">
      <w:pPr>
        <w:widowControl w:val="0"/>
        <w:autoSpaceDE w:val="0"/>
        <w:autoSpaceDN w:val="0"/>
        <w:adjustRightInd w:val="0"/>
        <w:rPr>
          <w:rFonts w:ascii="Arial Narrow" w:hAnsi="Arial Narrow" w:cs="Helvetica"/>
        </w:rPr>
      </w:pPr>
      <w:r>
        <w:rPr>
          <w:rFonts w:ascii="Arial Narrow" w:hAnsi="Arial Narrow" w:cs="Helvetica"/>
        </w:rPr>
        <w:t>2007-2016 :</w:t>
      </w:r>
      <w:r w:rsidR="00B62600" w:rsidRPr="00B62600">
        <w:rPr>
          <w:rFonts w:ascii="Arial Narrow" w:hAnsi="Arial Narrow" w:cs="Helvetica"/>
        </w:rPr>
        <w:t xml:space="preserve"> Monsieur Bernard DRYMON </w:t>
      </w:r>
    </w:p>
    <w:p w14:paraId="3764AA7C" w14:textId="77777777" w:rsidR="00B62600" w:rsidRDefault="00B62600" w:rsidP="00ED78B4">
      <w:pPr>
        <w:widowControl w:val="0"/>
        <w:autoSpaceDE w:val="0"/>
        <w:autoSpaceDN w:val="0"/>
        <w:adjustRightInd w:val="0"/>
        <w:rPr>
          <w:rFonts w:ascii="Arial Narrow" w:hAnsi="Arial Narrow" w:cs="Helvetica"/>
          <w:color w:val="262626"/>
        </w:rPr>
      </w:pPr>
    </w:p>
    <w:p w14:paraId="776F988A" w14:textId="313C43AC" w:rsidR="00ED78B4" w:rsidRPr="007D1683" w:rsidRDefault="00AE19A4" w:rsidP="00ED78B4">
      <w:pPr>
        <w:widowControl w:val="0"/>
        <w:autoSpaceDE w:val="0"/>
        <w:autoSpaceDN w:val="0"/>
        <w:adjustRightInd w:val="0"/>
        <w:rPr>
          <w:rFonts w:ascii="Arial Narrow" w:hAnsi="Arial Narrow" w:cs="Helvetica"/>
          <w:i/>
          <w:color w:val="262626"/>
        </w:rPr>
      </w:pPr>
      <w:r>
        <w:rPr>
          <w:rFonts w:ascii="Arial Narrow" w:hAnsi="Arial Narrow" w:cs="Helvetica"/>
          <w:i/>
          <w:color w:val="262626"/>
        </w:rPr>
        <w:t>Inspecteurs</w:t>
      </w:r>
      <w:r w:rsidR="007D1683">
        <w:rPr>
          <w:rFonts w:ascii="Arial Narrow" w:hAnsi="Arial Narrow" w:cs="Helvetica"/>
          <w:i/>
          <w:color w:val="262626"/>
        </w:rPr>
        <w:t xml:space="preserve"> en charge du créole </w:t>
      </w:r>
      <w:r>
        <w:rPr>
          <w:rFonts w:ascii="Arial Narrow" w:hAnsi="Arial Narrow" w:cs="Helvetica"/>
          <w:i/>
          <w:color w:val="262626"/>
        </w:rPr>
        <w:t>pour le 1</w:t>
      </w:r>
      <w:r w:rsidRPr="00AE19A4">
        <w:rPr>
          <w:rFonts w:ascii="Arial Narrow" w:hAnsi="Arial Narrow" w:cs="Helvetica"/>
          <w:i/>
          <w:color w:val="262626"/>
          <w:vertAlign w:val="superscript"/>
        </w:rPr>
        <w:t>er</w:t>
      </w:r>
      <w:r>
        <w:rPr>
          <w:rFonts w:ascii="Arial Narrow" w:hAnsi="Arial Narrow" w:cs="Helvetica"/>
          <w:i/>
          <w:color w:val="262626"/>
        </w:rPr>
        <w:t xml:space="preserve"> et le 2</w:t>
      </w:r>
      <w:r w:rsidRPr="00AE19A4">
        <w:rPr>
          <w:rFonts w:ascii="Arial Narrow" w:hAnsi="Arial Narrow" w:cs="Helvetica"/>
          <w:i/>
          <w:color w:val="262626"/>
          <w:vertAlign w:val="superscript"/>
        </w:rPr>
        <w:t>nd</w:t>
      </w:r>
      <w:r>
        <w:rPr>
          <w:rFonts w:ascii="Arial Narrow" w:hAnsi="Arial Narrow" w:cs="Helvetica"/>
          <w:i/>
          <w:color w:val="262626"/>
        </w:rPr>
        <w:t xml:space="preserve"> degrés</w:t>
      </w:r>
    </w:p>
    <w:p w14:paraId="5067D534" w14:textId="39CF3BB6" w:rsidR="00E568D9" w:rsidRDefault="0088231D" w:rsidP="00ED78B4">
      <w:pPr>
        <w:widowControl w:val="0"/>
        <w:autoSpaceDE w:val="0"/>
        <w:autoSpaceDN w:val="0"/>
        <w:adjustRightInd w:val="0"/>
        <w:rPr>
          <w:rFonts w:ascii="Arial Narrow" w:hAnsi="Arial Narrow" w:cs="Helvetica"/>
          <w:color w:val="262626"/>
        </w:rPr>
      </w:pPr>
      <w:r>
        <w:rPr>
          <w:rFonts w:ascii="Arial Narrow" w:hAnsi="Arial Narrow" w:cs="Helvetica"/>
          <w:color w:val="262626"/>
        </w:rPr>
        <w:t>2000</w:t>
      </w:r>
      <w:r w:rsidR="00B62600">
        <w:rPr>
          <w:rFonts w:ascii="Arial Narrow" w:hAnsi="Arial Narrow" w:cs="Helvetica"/>
          <w:color w:val="262626"/>
        </w:rPr>
        <w:t>-</w:t>
      </w:r>
      <w:r w:rsidR="00F3570F">
        <w:rPr>
          <w:rFonts w:ascii="Arial Narrow" w:hAnsi="Arial Narrow" w:cs="Helvetica"/>
          <w:color w:val="262626"/>
        </w:rPr>
        <w:t>2006</w:t>
      </w:r>
      <w:r w:rsidR="00E568D9">
        <w:rPr>
          <w:rFonts w:ascii="Arial Narrow" w:hAnsi="Arial Narrow" w:cs="Helvetica"/>
          <w:color w:val="262626"/>
        </w:rPr>
        <w:t xml:space="preserve"> – Monsieur Moïse SOREZE (IEN CCPD) </w:t>
      </w:r>
    </w:p>
    <w:p w14:paraId="0F3BEE48" w14:textId="47CB9359" w:rsidR="00ED78B4" w:rsidRDefault="00F3570F" w:rsidP="00ED78B4">
      <w:pPr>
        <w:widowControl w:val="0"/>
        <w:autoSpaceDE w:val="0"/>
        <w:autoSpaceDN w:val="0"/>
        <w:adjustRightInd w:val="0"/>
        <w:rPr>
          <w:rFonts w:ascii="Arial Narrow" w:hAnsi="Arial Narrow" w:cs="Helvetica"/>
          <w:color w:val="262626"/>
        </w:rPr>
      </w:pPr>
      <w:r>
        <w:rPr>
          <w:rFonts w:ascii="Arial Narrow" w:hAnsi="Arial Narrow" w:cs="Helvetica"/>
          <w:color w:val="262626"/>
        </w:rPr>
        <w:t>2006</w:t>
      </w:r>
      <w:r w:rsidR="00B62600">
        <w:rPr>
          <w:rFonts w:ascii="Arial Narrow" w:hAnsi="Arial Narrow" w:cs="Helvetica"/>
          <w:color w:val="262626"/>
        </w:rPr>
        <w:t>-</w:t>
      </w:r>
      <w:r w:rsidR="00EE7C56">
        <w:rPr>
          <w:rFonts w:ascii="Arial Narrow" w:hAnsi="Arial Narrow" w:cs="Helvetica"/>
          <w:color w:val="262626"/>
        </w:rPr>
        <w:t xml:space="preserve">2014  - </w:t>
      </w:r>
      <w:r w:rsidR="00ED78B4" w:rsidRPr="007D1683">
        <w:rPr>
          <w:rFonts w:ascii="Arial Narrow" w:hAnsi="Arial Narrow" w:cs="Helvetica"/>
          <w:color w:val="262626"/>
        </w:rPr>
        <w:t xml:space="preserve"> Madame Gislhaine TASSIUS  </w:t>
      </w:r>
      <w:r w:rsidR="00FD2857">
        <w:rPr>
          <w:rFonts w:ascii="Arial Narrow" w:hAnsi="Arial Narrow" w:cs="Helvetica"/>
          <w:color w:val="262626"/>
        </w:rPr>
        <w:t>(IA-IPR d’espagnol)</w:t>
      </w:r>
    </w:p>
    <w:p w14:paraId="7ECDAC5D" w14:textId="0CA0AFE8" w:rsidR="007D1683" w:rsidRDefault="00B62600" w:rsidP="00ED78B4">
      <w:pPr>
        <w:widowControl w:val="0"/>
        <w:autoSpaceDE w:val="0"/>
        <w:autoSpaceDN w:val="0"/>
        <w:adjustRightInd w:val="0"/>
        <w:rPr>
          <w:rFonts w:ascii="Arial Narrow" w:hAnsi="Arial Narrow" w:cs="Helvetica"/>
          <w:color w:val="262626"/>
        </w:rPr>
      </w:pPr>
      <w:r>
        <w:rPr>
          <w:rFonts w:ascii="Arial Narrow" w:hAnsi="Arial Narrow" w:cs="Helvetica"/>
          <w:color w:val="262626"/>
        </w:rPr>
        <w:t>2014-</w:t>
      </w:r>
      <w:r w:rsidR="00EE7C56">
        <w:rPr>
          <w:rFonts w:ascii="Arial Narrow" w:hAnsi="Arial Narrow" w:cs="Helvetica"/>
          <w:color w:val="262626"/>
        </w:rPr>
        <w:t xml:space="preserve">2015 - </w:t>
      </w:r>
      <w:r w:rsidR="007D1683">
        <w:rPr>
          <w:rFonts w:ascii="Arial Narrow" w:hAnsi="Arial Narrow" w:cs="Helvetica"/>
          <w:color w:val="262626"/>
        </w:rPr>
        <w:t xml:space="preserve"> Monsieur Georges </w:t>
      </w:r>
      <w:r w:rsidR="00FD2857">
        <w:rPr>
          <w:rFonts w:ascii="Arial Narrow" w:hAnsi="Arial Narrow" w:cs="Helvetica"/>
          <w:color w:val="262626"/>
        </w:rPr>
        <w:t xml:space="preserve">DRUMEAUX (IA-IPR de lettres) </w:t>
      </w:r>
    </w:p>
    <w:p w14:paraId="1BBA044E" w14:textId="77777777" w:rsidR="00B62600" w:rsidRDefault="00B62600" w:rsidP="00ED78B4">
      <w:pPr>
        <w:widowControl w:val="0"/>
        <w:autoSpaceDE w:val="0"/>
        <w:autoSpaceDN w:val="0"/>
        <w:adjustRightInd w:val="0"/>
        <w:rPr>
          <w:rFonts w:ascii="Arial Narrow" w:hAnsi="Arial Narrow" w:cs="Helvetica"/>
          <w:color w:val="FF0000"/>
        </w:rPr>
      </w:pPr>
    </w:p>
    <w:p w14:paraId="1522BC38" w14:textId="77777777" w:rsidR="00ED78B4" w:rsidRPr="007D1683" w:rsidRDefault="00ED78B4" w:rsidP="00250BE5">
      <w:pPr>
        <w:widowControl w:val="0"/>
        <w:autoSpaceDE w:val="0"/>
        <w:autoSpaceDN w:val="0"/>
        <w:adjustRightInd w:val="0"/>
        <w:rPr>
          <w:rFonts w:ascii="Arial Narrow" w:hAnsi="Arial Narrow" w:cs="Helvetica"/>
          <w:color w:val="262626"/>
        </w:rPr>
      </w:pPr>
    </w:p>
    <w:p w14:paraId="78092B1E" w14:textId="0556CCEC" w:rsidR="007D1683" w:rsidRPr="00136EFE" w:rsidRDefault="00136EFE" w:rsidP="00250BE5">
      <w:pPr>
        <w:rPr>
          <w:rFonts w:ascii="Arial Narrow" w:hAnsi="Arial Narrow"/>
          <w:b/>
          <w:sz w:val="28"/>
          <w:szCs w:val="28"/>
        </w:rPr>
      </w:pPr>
      <w:r w:rsidRPr="00136EFE">
        <w:rPr>
          <w:rFonts w:ascii="Arial Narrow" w:hAnsi="Arial Narrow"/>
          <w:b/>
          <w:sz w:val="28"/>
          <w:szCs w:val="28"/>
        </w:rPr>
        <w:t xml:space="preserve">Les perspectives </w:t>
      </w:r>
    </w:p>
    <w:p w14:paraId="5315C5EC" w14:textId="77777777" w:rsidR="00136EFE" w:rsidRPr="00105D3D" w:rsidRDefault="00136EFE" w:rsidP="00250BE5">
      <w:pPr>
        <w:rPr>
          <w:sz w:val="16"/>
          <w:szCs w:val="16"/>
        </w:rPr>
      </w:pPr>
    </w:p>
    <w:p w14:paraId="7D7CBB3D" w14:textId="7C64AB02" w:rsidR="00C71DFC" w:rsidRDefault="002E4F58" w:rsidP="001A417A">
      <w:pPr>
        <w:spacing w:line="276" w:lineRule="auto"/>
        <w:jc w:val="both"/>
        <w:rPr>
          <w:rFonts w:ascii="Arial Narrow" w:hAnsi="Arial Narrow"/>
        </w:rPr>
      </w:pPr>
      <w:r>
        <w:rPr>
          <w:rFonts w:ascii="Arial Narrow" w:hAnsi="Arial Narrow"/>
        </w:rPr>
        <w:t>Si l</w:t>
      </w:r>
      <w:r w:rsidR="00FF19AD" w:rsidRPr="002E4F58">
        <w:rPr>
          <w:rFonts w:ascii="Arial Narrow" w:hAnsi="Arial Narrow"/>
        </w:rPr>
        <w:t>’on mesure le chemin parcouru depuis 19</w:t>
      </w:r>
      <w:r>
        <w:rPr>
          <w:rFonts w:ascii="Arial Narrow" w:hAnsi="Arial Narrow"/>
        </w:rPr>
        <w:t xml:space="preserve">97, des défis </w:t>
      </w:r>
      <w:r w:rsidR="001A417A">
        <w:rPr>
          <w:rFonts w:ascii="Arial Narrow" w:hAnsi="Arial Narrow"/>
        </w:rPr>
        <w:t xml:space="preserve">d’importance </w:t>
      </w:r>
      <w:r>
        <w:rPr>
          <w:rFonts w:ascii="Arial Narrow" w:hAnsi="Arial Narrow"/>
        </w:rPr>
        <w:t xml:space="preserve">restent à relever. </w:t>
      </w:r>
      <w:r w:rsidR="00FF19AD" w:rsidRPr="002E4F58">
        <w:rPr>
          <w:rFonts w:ascii="Arial Narrow" w:hAnsi="Arial Narrow"/>
        </w:rPr>
        <w:t>Le développement de compétences linguistiques des élèves et é</w:t>
      </w:r>
      <w:r w:rsidRPr="002E4F58">
        <w:rPr>
          <w:rFonts w:ascii="Arial Narrow" w:hAnsi="Arial Narrow"/>
        </w:rPr>
        <w:t xml:space="preserve">tudiants de l’académie demeure plus que jamais </w:t>
      </w:r>
      <w:r w:rsidR="00FF19AD" w:rsidRPr="002E4F58">
        <w:rPr>
          <w:rFonts w:ascii="Arial Narrow" w:hAnsi="Arial Narrow"/>
        </w:rPr>
        <w:t xml:space="preserve"> une priorité</w:t>
      </w:r>
      <w:r w:rsidRPr="002E4F58">
        <w:rPr>
          <w:rFonts w:ascii="Arial Narrow" w:hAnsi="Arial Narrow"/>
        </w:rPr>
        <w:t>,</w:t>
      </w:r>
      <w:r w:rsidR="00FF19AD" w:rsidRPr="002E4F58">
        <w:rPr>
          <w:rFonts w:ascii="Arial Narrow" w:hAnsi="Arial Narrow"/>
        </w:rPr>
        <w:t xml:space="preserve"> car il représente un enjeu majeur de leur insertion professionnelle. </w:t>
      </w:r>
    </w:p>
    <w:p w14:paraId="4A1B993C" w14:textId="77777777" w:rsidR="002B2905" w:rsidRPr="002829AC" w:rsidRDefault="002B2905" w:rsidP="001A417A">
      <w:pPr>
        <w:spacing w:line="276" w:lineRule="auto"/>
        <w:jc w:val="both"/>
        <w:rPr>
          <w:rFonts w:ascii="Arial Narrow" w:hAnsi="Arial Narrow"/>
          <w:sz w:val="16"/>
          <w:szCs w:val="16"/>
        </w:rPr>
      </w:pPr>
    </w:p>
    <w:p w14:paraId="3CEB16E6" w14:textId="68BA2ADF" w:rsidR="00C71DFC" w:rsidRDefault="004C20A9" w:rsidP="001A417A">
      <w:pPr>
        <w:spacing w:line="276" w:lineRule="auto"/>
        <w:jc w:val="both"/>
        <w:rPr>
          <w:rFonts w:ascii="Arial Narrow" w:hAnsi="Arial Narrow"/>
        </w:rPr>
      </w:pPr>
      <w:r>
        <w:rPr>
          <w:rFonts w:ascii="Arial Narrow" w:hAnsi="Arial Narrow"/>
        </w:rPr>
        <w:t>Les objectifs visés sont recensés dans  l</w:t>
      </w:r>
      <w:r w:rsidR="00C71DFC">
        <w:rPr>
          <w:rFonts w:ascii="Arial Narrow" w:hAnsi="Arial Narrow"/>
        </w:rPr>
        <w:t>a priorité 5 de l’axe 1 du projet d’académie 20</w:t>
      </w:r>
      <w:r>
        <w:rPr>
          <w:rFonts w:ascii="Arial Narrow" w:hAnsi="Arial Narrow"/>
        </w:rPr>
        <w:t xml:space="preserve">16-2019 : </w:t>
      </w:r>
      <w:r w:rsidR="00C71DFC">
        <w:rPr>
          <w:rFonts w:ascii="Arial Narrow" w:hAnsi="Arial Narrow"/>
        </w:rPr>
        <w:t xml:space="preserve"> </w:t>
      </w:r>
    </w:p>
    <w:p w14:paraId="1FD268D1" w14:textId="77777777" w:rsidR="002B2905" w:rsidRPr="00105D3D" w:rsidRDefault="002B2905" w:rsidP="001A417A">
      <w:pPr>
        <w:spacing w:line="276" w:lineRule="auto"/>
        <w:jc w:val="both"/>
        <w:rPr>
          <w:rFonts w:ascii="Arial Narrow" w:hAnsi="Arial Narrow"/>
          <w:sz w:val="16"/>
          <w:szCs w:val="16"/>
        </w:rPr>
      </w:pPr>
    </w:p>
    <w:p w14:paraId="26C7BCA8" w14:textId="28466820" w:rsidR="00C71DFC" w:rsidRPr="001A417A" w:rsidRDefault="001A417A" w:rsidP="001A417A">
      <w:pPr>
        <w:pStyle w:val="Paragraphedeliste"/>
        <w:numPr>
          <w:ilvl w:val="0"/>
          <w:numId w:val="2"/>
        </w:numPr>
        <w:spacing w:line="276" w:lineRule="auto"/>
        <w:jc w:val="both"/>
        <w:rPr>
          <w:rFonts w:ascii="Arial Narrow" w:hAnsi="Arial Narrow"/>
        </w:rPr>
      </w:pPr>
      <w:r>
        <w:rPr>
          <w:rFonts w:ascii="Arial Narrow" w:hAnsi="Arial Narrow"/>
        </w:rPr>
        <w:t>d</w:t>
      </w:r>
      <w:r w:rsidR="00C71DFC" w:rsidRPr="001A417A">
        <w:rPr>
          <w:rFonts w:ascii="Arial Narrow" w:hAnsi="Arial Narrow"/>
        </w:rPr>
        <w:t>iversifier l’offre linguistique</w:t>
      </w:r>
      <w:r w:rsidR="004C20A9">
        <w:rPr>
          <w:rFonts w:ascii="Arial Narrow" w:hAnsi="Arial Narrow"/>
        </w:rPr>
        <w:t> ;</w:t>
      </w:r>
    </w:p>
    <w:p w14:paraId="52DF2CA2" w14:textId="7CE7D5A6" w:rsidR="00C71DFC" w:rsidRPr="001A417A" w:rsidRDefault="00C71DFC" w:rsidP="001A417A">
      <w:pPr>
        <w:pStyle w:val="Paragraphedeliste"/>
        <w:numPr>
          <w:ilvl w:val="0"/>
          <w:numId w:val="2"/>
        </w:numPr>
        <w:spacing w:line="276" w:lineRule="auto"/>
        <w:jc w:val="both"/>
        <w:rPr>
          <w:rFonts w:ascii="Arial Narrow" w:hAnsi="Arial Narrow"/>
        </w:rPr>
      </w:pPr>
      <w:r w:rsidRPr="001A417A">
        <w:rPr>
          <w:rFonts w:ascii="Arial Narrow" w:hAnsi="Arial Narrow"/>
        </w:rPr>
        <w:t>parvenir à  un taux de couverture de l’enseignement des langues de 100% dans le premier degré dès la classe de CP</w:t>
      </w:r>
      <w:r w:rsidR="004C20A9">
        <w:rPr>
          <w:rFonts w:ascii="Arial Narrow" w:hAnsi="Arial Narrow"/>
        </w:rPr>
        <w:t> ;</w:t>
      </w:r>
    </w:p>
    <w:p w14:paraId="6F84422D" w14:textId="6DE3015A" w:rsidR="00C71DFC" w:rsidRPr="001A417A" w:rsidRDefault="001A417A" w:rsidP="001A417A">
      <w:pPr>
        <w:pStyle w:val="Paragraphedeliste"/>
        <w:numPr>
          <w:ilvl w:val="0"/>
          <w:numId w:val="2"/>
        </w:numPr>
        <w:spacing w:line="276" w:lineRule="auto"/>
        <w:jc w:val="both"/>
        <w:rPr>
          <w:rFonts w:ascii="Arial Narrow" w:hAnsi="Arial Narrow"/>
        </w:rPr>
      </w:pPr>
      <w:r>
        <w:rPr>
          <w:rFonts w:ascii="Arial Narrow" w:hAnsi="Arial Narrow"/>
        </w:rPr>
        <w:t>f</w:t>
      </w:r>
      <w:r w:rsidR="00C71DFC" w:rsidRPr="001A417A">
        <w:rPr>
          <w:rFonts w:ascii="Arial Narrow" w:hAnsi="Arial Narrow"/>
        </w:rPr>
        <w:t>aire de la mobilité virtuelle et physique un levier de l’ouverture linguistique et culturelle</w:t>
      </w:r>
      <w:r>
        <w:rPr>
          <w:rFonts w:ascii="Arial Narrow" w:hAnsi="Arial Narrow"/>
        </w:rPr>
        <w:t>,</w:t>
      </w:r>
      <w:r w:rsidR="00C71DFC" w:rsidRPr="001A417A">
        <w:rPr>
          <w:rFonts w:ascii="Arial Narrow" w:hAnsi="Arial Narrow"/>
        </w:rPr>
        <w:t xml:space="preserve"> au service de la réussite de l’élève</w:t>
      </w:r>
      <w:r w:rsidR="004C20A9">
        <w:rPr>
          <w:rFonts w:ascii="Arial Narrow" w:hAnsi="Arial Narrow"/>
        </w:rPr>
        <w:t> ;</w:t>
      </w:r>
    </w:p>
    <w:p w14:paraId="37FCCFAB" w14:textId="56B1F5A9" w:rsidR="001A417A" w:rsidRPr="001A417A" w:rsidRDefault="001A417A" w:rsidP="001A417A">
      <w:pPr>
        <w:pStyle w:val="Paragraphedeliste"/>
        <w:numPr>
          <w:ilvl w:val="0"/>
          <w:numId w:val="2"/>
        </w:numPr>
        <w:spacing w:line="276" w:lineRule="auto"/>
        <w:jc w:val="both"/>
        <w:rPr>
          <w:rFonts w:ascii="Arial Narrow" w:hAnsi="Arial Narrow"/>
        </w:rPr>
      </w:pPr>
      <w:r>
        <w:rPr>
          <w:rFonts w:ascii="Arial Narrow" w:hAnsi="Arial Narrow"/>
        </w:rPr>
        <w:t>f</w:t>
      </w:r>
      <w:r w:rsidR="00C71DFC" w:rsidRPr="001A417A">
        <w:rPr>
          <w:rFonts w:ascii="Arial Narrow" w:hAnsi="Arial Narrow"/>
        </w:rPr>
        <w:t>avoriser la mobilité des enseignants</w:t>
      </w:r>
      <w:r w:rsidR="004C20A9">
        <w:rPr>
          <w:rFonts w:ascii="Arial Narrow" w:hAnsi="Arial Narrow"/>
        </w:rPr>
        <w:t> ;</w:t>
      </w:r>
    </w:p>
    <w:p w14:paraId="053F6C26" w14:textId="0B7B4F6B" w:rsidR="00FF19AD" w:rsidRPr="001A417A" w:rsidRDefault="001A417A" w:rsidP="001A417A">
      <w:pPr>
        <w:pStyle w:val="Paragraphedeliste"/>
        <w:numPr>
          <w:ilvl w:val="0"/>
          <w:numId w:val="2"/>
        </w:numPr>
        <w:spacing w:line="276" w:lineRule="auto"/>
        <w:jc w:val="both"/>
        <w:rPr>
          <w:rFonts w:ascii="Arial Narrow" w:hAnsi="Arial Narrow"/>
        </w:rPr>
      </w:pPr>
      <w:r>
        <w:rPr>
          <w:rFonts w:ascii="Arial Narrow" w:hAnsi="Arial Narrow"/>
        </w:rPr>
        <w:t>p</w:t>
      </w:r>
      <w:r w:rsidR="004C20A9">
        <w:rPr>
          <w:rFonts w:ascii="Arial Narrow" w:hAnsi="Arial Narrow"/>
        </w:rPr>
        <w:t>oursuivre l’accompagnement des enseignants dans leurs démarches de</w:t>
      </w:r>
      <w:r w:rsidR="00C71DFC" w:rsidRPr="001A417A">
        <w:rPr>
          <w:rFonts w:ascii="Arial Narrow" w:hAnsi="Arial Narrow"/>
        </w:rPr>
        <w:t xml:space="preserve"> professionnalisation </w:t>
      </w:r>
      <w:r w:rsidR="004C20A9">
        <w:rPr>
          <w:rFonts w:ascii="Arial Narrow" w:hAnsi="Arial Narrow"/>
        </w:rPr>
        <w:t xml:space="preserve">et d’innovation pédagogique ; </w:t>
      </w:r>
    </w:p>
    <w:p w14:paraId="06892293" w14:textId="52866F12" w:rsidR="001A417A" w:rsidRPr="001A417A" w:rsidRDefault="001A417A" w:rsidP="001A417A">
      <w:pPr>
        <w:pStyle w:val="Paragraphedeliste"/>
        <w:numPr>
          <w:ilvl w:val="0"/>
          <w:numId w:val="2"/>
        </w:numPr>
        <w:spacing w:line="276" w:lineRule="auto"/>
        <w:jc w:val="both"/>
        <w:rPr>
          <w:rFonts w:ascii="Arial Narrow" w:hAnsi="Arial Narrow"/>
        </w:rPr>
      </w:pPr>
      <w:r>
        <w:rPr>
          <w:rFonts w:ascii="Arial Narrow" w:hAnsi="Arial Narrow"/>
        </w:rPr>
        <w:t>v</w:t>
      </w:r>
      <w:r w:rsidRPr="001A417A">
        <w:rPr>
          <w:rFonts w:ascii="Arial Narrow" w:hAnsi="Arial Narrow"/>
        </w:rPr>
        <w:t xml:space="preserve">aloriser et diffuser les pratiques d’enseignement </w:t>
      </w:r>
      <w:r>
        <w:rPr>
          <w:rFonts w:ascii="Arial Narrow" w:hAnsi="Arial Narrow"/>
        </w:rPr>
        <w:t>en vue de mutualisation.</w:t>
      </w:r>
    </w:p>
    <w:p w14:paraId="564335CB" w14:textId="77777777" w:rsidR="002B2905" w:rsidRDefault="002B2905" w:rsidP="001A417A">
      <w:pPr>
        <w:spacing w:line="276" w:lineRule="auto"/>
        <w:rPr>
          <w:rFonts w:ascii="Arial Narrow" w:hAnsi="Arial Narrow"/>
        </w:rPr>
      </w:pPr>
    </w:p>
    <w:p w14:paraId="48C88822" w14:textId="77777777" w:rsidR="002B2905" w:rsidRPr="00105D3D" w:rsidRDefault="002B2905" w:rsidP="001A417A">
      <w:pPr>
        <w:spacing w:line="276" w:lineRule="auto"/>
        <w:rPr>
          <w:rFonts w:ascii="Arial Narrow" w:hAnsi="Arial Narrow"/>
          <w:sz w:val="16"/>
          <w:szCs w:val="16"/>
        </w:rPr>
      </w:pPr>
      <w:bookmarkStart w:id="0" w:name="_GoBack"/>
      <w:bookmarkEnd w:id="0"/>
    </w:p>
    <w:p w14:paraId="29D8AE9E" w14:textId="76B650D5" w:rsidR="001A417A" w:rsidRDefault="001A417A" w:rsidP="001A417A">
      <w:pPr>
        <w:spacing w:line="276" w:lineRule="auto"/>
        <w:rPr>
          <w:rFonts w:ascii="Arial Narrow" w:hAnsi="Arial Narrow"/>
        </w:rPr>
      </w:pPr>
      <w:r>
        <w:rPr>
          <w:rFonts w:ascii="Arial Narrow" w:hAnsi="Arial Narrow"/>
        </w:rPr>
        <w:t>Jocelyn</w:t>
      </w:r>
      <w:r w:rsidR="00105D3D">
        <w:rPr>
          <w:rFonts w:ascii="Arial Narrow" w:hAnsi="Arial Narrow"/>
        </w:rPr>
        <w:t>e VIEILLOT, IA-IPR d’anglais -C</w:t>
      </w:r>
      <w:r>
        <w:rPr>
          <w:rFonts w:ascii="Arial Narrow" w:hAnsi="Arial Narrow"/>
        </w:rPr>
        <w:t xml:space="preserve">oordonnateur académique pour les LVER </w:t>
      </w:r>
    </w:p>
    <w:p w14:paraId="169367A6" w14:textId="77777777" w:rsidR="001A417A" w:rsidRDefault="001A417A" w:rsidP="001A417A">
      <w:pPr>
        <w:spacing w:line="276" w:lineRule="auto"/>
        <w:rPr>
          <w:rFonts w:ascii="Arial Narrow" w:hAnsi="Arial Narrow"/>
        </w:rPr>
      </w:pPr>
      <w:r>
        <w:rPr>
          <w:rFonts w:ascii="Arial Narrow" w:hAnsi="Arial Narrow"/>
        </w:rPr>
        <w:t>Gaëlle COMBE, IA-IPR d’espagnol</w:t>
      </w:r>
    </w:p>
    <w:p w14:paraId="622BDB34" w14:textId="47854D94" w:rsidR="001B1BFB" w:rsidRDefault="001B1BFB" w:rsidP="001A417A">
      <w:pPr>
        <w:spacing w:line="276" w:lineRule="auto"/>
        <w:rPr>
          <w:rFonts w:ascii="Arial Narrow" w:hAnsi="Arial Narrow"/>
        </w:rPr>
      </w:pPr>
      <w:r>
        <w:rPr>
          <w:rFonts w:ascii="Arial Narrow" w:hAnsi="Arial Narrow"/>
        </w:rPr>
        <w:t xml:space="preserve">Délhia VALARD, IEN ET/EG Anglais-Lettres </w:t>
      </w:r>
    </w:p>
    <w:p w14:paraId="75CAA78E" w14:textId="77777777" w:rsidR="00105D3D" w:rsidRDefault="001B1BFB" w:rsidP="001A417A">
      <w:pPr>
        <w:spacing w:line="276" w:lineRule="auto"/>
        <w:rPr>
          <w:rFonts w:ascii="Arial Narrow" w:hAnsi="Arial Narrow"/>
        </w:rPr>
      </w:pPr>
      <w:r>
        <w:rPr>
          <w:rFonts w:ascii="Arial Narrow" w:hAnsi="Arial Narrow"/>
        </w:rPr>
        <w:t xml:space="preserve">Catherine PIETRUS, IA-IPR </w:t>
      </w:r>
      <w:r w:rsidR="002A6785">
        <w:rPr>
          <w:rFonts w:ascii="Arial Narrow" w:hAnsi="Arial Narrow"/>
        </w:rPr>
        <w:t>(ff) LVR- C</w:t>
      </w:r>
      <w:r>
        <w:rPr>
          <w:rFonts w:ascii="Arial Narrow" w:hAnsi="Arial Narrow"/>
        </w:rPr>
        <w:t xml:space="preserve">réole </w:t>
      </w:r>
    </w:p>
    <w:p w14:paraId="0F05B5FA" w14:textId="4B47F97C" w:rsidR="000F0F54" w:rsidRPr="002E4F58" w:rsidRDefault="00105D3D" w:rsidP="001A417A">
      <w:pPr>
        <w:spacing w:line="276" w:lineRule="auto"/>
        <w:rPr>
          <w:rFonts w:ascii="Arial Narrow" w:hAnsi="Arial Narrow"/>
        </w:rPr>
      </w:pPr>
      <w:r>
        <w:rPr>
          <w:rFonts w:ascii="Arial Narrow" w:hAnsi="Arial Narrow"/>
        </w:rPr>
        <w:t xml:space="preserve">Jean-Louis LAZARD, IEN CCPD - Mission langues vivantes </w:t>
      </w:r>
      <w:r w:rsidR="001B1BFB">
        <w:rPr>
          <w:rFonts w:ascii="Arial Narrow" w:hAnsi="Arial Narrow"/>
        </w:rPr>
        <w:t xml:space="preserve"> </w:t>
      </w:r>
      <w:r w:rsidR="001A417A">
        <w:rPr>
          <w:rFonts w:ascii="Arial Narrow" w:hAnsi="Arial Narrow"/>
        </w:rPr>
        <w:t xml:space="preserve"> </w:t>
      </w:r>
    </w:p>
    <w:sectPr w:rsidR="000F0F54" w:rsidRPr="002E4F58" w:rsidSect="002829AC">
      <w:footerReference w:type="even" r:id="rId14"/>
      <w:footerReference w:type="default" r:id="rId15"/>
      <w:pgSz w:w="11900" w:h="16840"/>
      <w:pgMar w:top="907" w:right="1077" w:bottom="907" w:left="107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105BF4" w14:textId="77777777" w:rsidR="00113FA6" w:rsidRDefault="00113FA6" w:rsidP="003B685E">
      <w:r>
        <w:separator/>
      </w:r>
    </w:p>
  </w:endnote>
  <w:endnote w:type="continuationSeparator" w:id="0">
    <w:p w14:paraId="5DE7DFAA" w14:textId="77777777" w:rsidR="00113FA6" w:rsidRDefault="00113FA6" w:rsidP="003B6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287" w:usb1="00000800" w:usb2="00000000" w:usb3="00000000" w:csb0="000000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63682" w14:textId="77777777" w:rsidR="00113FA6" w:rsidRDefault="00113FA6" w:rsidP="007112F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6FB0C303" w14:textId="77777777" w:rsidR="00113FA6" w:rsidRDefault="00113FA6">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EDB4C" w14:textId="2CB6B68B" w:rsidR="00113FA6" w:rsidRDefault="00113FA6" w:rsidP="007112F2">
    <w:pPr>
      <w:pStyle w:val="Pieddepage"/>
      <w:framePr w:wrap="around" w:vAnchor="text" w:hAnchor="margin" w:xAlign="center" w:y="1"/>
      <w:rPr>
        <w:rStyle w:val="Numrodepage"/>
      </w:rPr>
    </w:pPr>
    <w:r w:rsidRPr="003B685E">
      <w:rPr>
        <w:rStyle w:val="Numrodepage"/>
        <w:rFonts w:ascii="Times New Roman" w:hAnsi="Times New Roman" w:cs="Times New Roman"/>
      </w:rPr>
      <w:t xml:space="preserve">Page </w:t>
    </w:r>
    <w:r w:rsidRPr="003B685E">
      <w:rPr>
        <w:rStyle w:val="Numrodepage"/>
        <w:rFonts w:ascii="Times New Roman" w:hAnsi="Times New Roman" w:cs="Times New Roman"/>
      </w:rPr>
      <w:fldChar w:fldCharType="begin"/>
    </w:r>
    <w:r w:rsidRPr="003B685E">
      <w:rPr>
        <w:rStyle w:val="Numrodepage"/>
        <w:rFonts w:ascii="Times New Roman" w:hAnsi="Times New Roman" w:cs="Times New Roman"/>
      </w:rPr>
      <w:instrText xml:space="preserve"> PAGE </w:instrText>
    </w:r>
    <w:r w:rsidRPr="003B685E">
      <w:rPr>
        <w:rStyle w:val="Numrodepage"/>
        <w:rFonts w:ascii="Times New Roman" w:hAnsi="Times New Roman" w:cs="Times New Roman"/>
      </w:rPr>
      <w:fldChar w:fldCharType="separate"/>
    </w:r>
    <w:r w:rsidR="0013548F">
      <w:rPr>
        <w:rStyle w:val="Numrodepage"/>
        <w:rFonts w:ascii="Times New Roman" w:hAnsi="Times New Roman" w:cs="Times New Roman"/>
        <w:noProof/>
      </w:rPr>
      <w:t>1</w:t>
    </w:r>
    <w:r w:rsidRPr="003B685E">
      <w:rPr>
        <w:rStyle w:val="Numrodepage"/>
        <w:rFonts w:ascii="Times New Roman" w:hAnsi="Times New Roman" w:cs="Times New Roman"/>
      </w:rPr>
      <w:fldChar w:fldCharType="end"/>
    </w:r>
    <w:r w:rsidRPr="003B685E">
      <w:rPr>
        <w:rStyle w:val="Numrodepage"/>
        <w:rFonts w:ascii="Times New Roman" w:hAnsi="Times New Roman" w:cs="Times New Roman"/>
      </w:rPr>
      <w:t xml:space="preserve"> sur </w:t>
    </w:r>
    <w:r w:rsidRPr="003B685E">
      <w:rPr>
        <w:rStyle w:val="Numrodepage"/>
        <w:rFonts w:ascii="Times New Roman" w:hAnsi="Times New Roman" w:cs="Times New Roman"/>
      </w:rPr>
      <w:fldChar w:fldCharType="begin"/>
    </w:r>
    <w:r w:rsidRPr="003B685E">
      <w:rPr>
        <w:rStyle w:val="Numrodepage"/>
        <w:rFonts w:ascii="Times New Roman" w:hAnsi="Times New Roman" w:cs="Times New Roman"/>
      </w:rPr>
      <w:instrText xml:space="preserve"> NUMPAGES </w:instrText>
    </w:r>
    <w:r w:rsidRPr="003B685E">
      <w:rPr>
        <w:rStyle w:val="Numrodepage"/>
        <w:rFonts w:ascii="Times New Roman" w:hAnsi="Times New Roman" w:cs="Times New Roman"/>
      </w:rPr>
      <w:fldChar w:fldCharType="separate"/>
    </w:r>
    <w:r w:rsidR="0013548F">
      <w:rPr>
        <w:rStyle w:val="Numrodepage"/>
        <w:rFonts w:ascii="Times New Roman" w:hAnsi="Times New Roman" w:cs="Times New Roman"/>
        <w:noProof/>
      </w:rPr>
      <w:t>2</w:t>
    </w:r>
    <w:r w:rsidRPr="003B685E">
      <w:rPr>
        <w:rStyle w:val="Numrodepage"/>
        <w:rFonts w:ascii="Times New Roman" w:hAnsi="Times New Roman" w:cs="Times New Roman"/>
      </w:rPr>
      <w:fldChar w:fldCharType="end"/>
    </w:r>
  </w:p>
  <w:p w14:paraId="44A8ED92" w14:textId="77777777" w:rsidR="00113FA6" w:rsidRDefault="00113FA6">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15CC43" w14:textId="77777777" w:rsidR="00113FA6" w:rsidRDefault="00113FA6" w:rsidP="003B685E">
      <w:r>
        <w:separator/>
      </w:r>
    </w:p>
  </w:footnote>
  <w:footnote w:type="continuationSeparator" w:id="0">
    <w:p w14:paraId="7FC263B9" w14:textId="77777777" w:rsidR="00113FA6" w:rsidRDefault="00113FA6" w:rsidP="003B685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3542F51"/>
    <w:multiLevelType w:val="hybridMultilevel"/>
    <w:tmpl w:val="CD4EA9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BE5"/>
    <w:rsid w:val="00002716"/>
    <w:rsid w:val="00004E66"/>
    <w:rsid w:val="00013790"/>
    <w:rsid w:val="00042A6E"/>
    <w:rsid w:val="00046CE7"/>
    <w:rsid w:val="00047215"/>
    <w:rsid w:val="000941B6"/>
    <w:rsid w:val="000B2E79"/>
    <w:rsid w:val="000D5396"/>
    <w:rsid w:val="000E5548"/>
    <w:rsid w:val="000F0F54"/>
    <w:rsid w:val="000F558A"/>
    <w:rsid w:val="00105D3D"/>
    <w:rsid w:val="00106E09"/>
    <w:rsid w:val="001129CC"/>
    <w:rsid w:val="00113FA6"/>
    <w:rsid w:val="0012584F"/>
    <w:rsid w:val="00125DE6"/>
    <w:rsid w:val="0013548F"/>
    <w:rsid w:val="00136EFE"/>
    <w:rsid w:val="0014338F"/>
    <w:rsid w:val="0015450D"/>
    <w:rsid w:val="001615FD"/>
    <w:rsid w:val="00176347"/>
    <w:rsid w:val="00181359"/>
    <w:rsid w:val="001A1C22"/>
    <w:rsid w:val="001A417A"/>
    <w:rsid w:val="001B1BFB"/>
    <w:rsid w:val="001F35B3"/>
    <w:rsid w:val="00203C41"/>
    <w:rsid w:val="00210321"/>
    <w:rsid w:val="0021051D"/>
    <w:rsid w:val="00213465"/>
    <w:rsid w:val="00215853"/>
    <w:rsid w:val="00225C72"/>
    <w:rsid w:val="00250BE5"/>
    <w:rsid w:val="00262231"/>
    <w:rsid w:val="002829AC"/>
    <w:rsid w:val="00287257"/>
    <w:rsid w:val="002A1756"/>
    <w:rsid w:val="002A6785"/>
    <w:rsid w:val="002B2905"/>
    <w:rsid w:val="002B79F8"/>
    <w:rsid w:val="002D3837"/>
    <w:rsid w:val="002E4F58"/>
    <w:rsid w:val="002F194D"/>
    <w:rsid w:val="002F4D9B"/>
    <w:rsid w:val="00307D2A"/>
    <w:rsid w:val="003149AA"/>
    <w:rsid w:val="00333862"/>
    <w:rsid w:val="003354B5"/>
    <w:rsid w:val="003603FD"/>
    <w:rsid w:val="00360689"/>
    <w:rsid w:val="003638BA"/>
    <w:rsid w:val="003650DB"/>
    <w:rsid w:val="00373796"/>
    <w:rsid w:val="00390CCF"/>
    <w:rsid w:val="00394AF5"/>
    <w:rsid w:val="00395899"/>
    <w:rsid w:val="003A16DB"/>
    <w:rsid w:val="003A6939"/>
    <w:rsid w:val="003B685E"/>
    <w:rsid w:val="003D44A1"/>
    <w:rsid w:val="003E5469"/>
    <w:rsid w:val="003E7EE7"/>
    <w:rsid w:val="00407009"/>
    <w:rsid w:val="0042660F"/>
    <w:rsid w:val="004540E7"/>
    <w:rsid w:val="00454967"/>
    <w:rsid w:val="004835B2"/>
    <w:rsid w:val="00483EFF"/>
    <w:rsid w:val="004919F3"/>
    <w:rsid w:val="00492CDF"/>
    <w:rsid w:val="004C20A9"/>
    <w:rsid w:val="004C3ECE"/>
    <w:rsid w:val="004C44BB"/>
    <w:rsid w:val="00511632"/>
    <w:rsid w:val="0051639F"/>
    <w:rsid w:val="00527E79"/>
    <w:rsid w:val="00527EB9"/>
    <w:rsid w:val="00545769"/>
    <w:rsid w:val="00585271"/>
    <w:rsid w:val="0059146A"/>
    <w:rsid w:val="005B5A1B"/>
    <w:rsid w:val="005E037E"/>
    <w:rsid w:val="005E1B2C"/>
    <w:rsid w:val="005E55A4"/>
    <w:rsid w:val="005F7962"/>
    <w:rsid w:val="006030D4"/>
    <w:rsid w:val="00626840"/>
    <w:rsid w:val="006421B7"/>
    <w:rsid w:val="006A46CB"/>
    <w:rsid w:val="006A543B"/>
    <w:rsid w:val="006A69D5"/>
    <w:rsid w:val="006B0C53"/>
    <w:rsid w:val="006B39F4"/>
    <w:rsid w:val="006B45A8"/>
    <w:rsid w:val="006C05D3"/>
    <w:rsid w:val="006C2EAF"/>
    <w:rsid w:val="006C47C1"/>
    <w:rsid w:val="006C4BEE"/>
    <w:rsid w:val="006C5952"/>
    <w:rsid w:val="006D3D06"/>
    <w:rsid w:val="006E1B2E"/>
    <w:rsid w:val="006F3040"/>
    <w:rsid w:val="00701B9E"/>
    <w:rsid w:val="007112F2"/>
    <w:rsid w:val="00714392"/>
    <w:rsid w:val="00752B73"/>
    <w:rsid w:val="00752E4E"/>
    <w:rsid w:val="00764653"/>
    <w:rsid w:val="007653C8"/>
    <w:rsid w:val="00784166"/>
    <w:rsid w:val="00792714"/>
    <w:rsid w:val="007C0B82"/>
    <w:rsid w:val="007C444F"/>
    <w:rsid w:val="007C6C8E"/>
    <w:rsid w:val="007D1683"/>
    <w:rsid w:val="007F0546"/>
    <w:rsid w:val="007F0F7A"/>
    <w:rsid w:val="007F6BFA"/>
    <w:rsid w:val="00814CEE"/>
    <w:rsid w:val="00827CD6"/>
    <w:rsid w:val="00846B47"/>
    <w:rsid w:val="0084716F"/>
    <w:rsid w:val="00853849"/>
    <w:rsid w:val="008546A4"/>
    <w:rsid w:val="008648FF"/>
    <w:rsid w:val="008739FF"/>
    <w:rsid w:val="00876185"/>
    <w:rsid w:val="008821C1"/>
    <w:rsid w:val="0088231D"/>
    <w:rsid w:val="008877A9"/>
    <w:rsid w:val="008C094A"/>
    <w:rsid w:val="008F319E"/>
    <w:rsid w:val="009063BF"/>
    <w:rsid w:val="009308BF"/>
    <w:rsid w:val="00944F88"/>
    <w:rsid w:val="00946DA1"/>
    <w:rsid w:val="00980F7D"/>
    <w:rsid w:val="00987013"/>
    <w:rsid w:val="009B641B"/>
    <w:rsid w:val="009C752D"/>
    <w:rsid w:val="00A3462C"/>
    <w:rsid w:val="00A457A6"/>
    <w:rsid w:val="00A55AE6"/>
    <w:rsid w:val="00A5690A"/>
    <w:rsid w:val="00A57CF9"/>
    <w:rsid w:val="00AA5246"/>
    <w:rsid w:val="00AC152A"/>
    <w:rsid w:val="00AE19A4"/>
    <w:rsid w:val="00AE3924"/>
    <w:rsid w:val="00AF5348"/>
    <w:rsid w:val="00B0698B"/>
    <w:rsid w:val="00B211D4"/>
    <w:rsid w:val="00B31162"/>
    <w:rsid w:val="00B379D4"/>
    <w:rsid w:val="00B61A2A"/>
    <w:rsid w:val="00B62600"/>
    <w:rsid w:val="00B91B94"/>
    <w:rsid w:val="00B91D14"/>
    <w:rsid w:val="00B96609"/>
    <w:rsid w:val="00BB0772"/>
    <w:rsid w:val="00BB2BD4"/>
    <w:rsid w:val="00BB7083"/>
    <w:rsid w:val="00BC472D"/>
    <w:rsid w:val="00BC6BFB"/>
    <w:rsid w:val="00BD72CC"/>
    <w:rsid w:val="00BE2A7E"/>
    <w:rsid w:val="00C13C6A"/>
    <w:rsid w:val="00C211B6"/>
    <w:rsid w:val="00C33CDB"/>
    <w:rsid w:val="00C34CA1"/>
    <w:rsid w:val="00C62C7B"/>
    <w:rsid w:val="00C71DFC"/>
    <w:rsid w:val="00C802BC"/>
    <w:rsid w:val="00CC02C9"/>
    <w:rsid w:val="00CC173B"/>
    <w:rsid w:val="00CE5770"/>
    <w:rsid w:val="00CE6156"/>
    <w:rsid w:val="00D10BFD"/>
    <w:rsid w:val="00D14127"/>
    <w:rsid w:val="00D15D74"/>
    <w:rsid w:val="00D206BC"/>
    <w:rsid w:val="00D2632D"/>
    <w:rsid w:val="00D2640B"/>
    <w:rsid w:val="00D365F0"/>
    <w:rsid w:val="00D3773C"/>
    <w:rsid w:val="00D501C2"/>
    <w:rsid w:val="00D52BE3"/>
    <w:rsid w:val="00D62571"/>
    <w:rsid w:val="00D71B9C"/>
    <w:rsid w:val="00D73F58"/>
    <w:rsid w:val="00D77F65"/>
    <w:rsid w:val="00D83885"/>
    <w:rsid w:val="00DA0ACB"/>
    <w:rsid w:val="00DA16C7"/>
    <w:rsid w:val="00DC22FE"/>
    <w:rsid w:val="00DC774D"/>
    <w:rsid w:val="00DD0B26"/>
    <w:rsid w:val="00DF0701"/>
    <w:rsid w:val="00E123D6"/>
    <w:rsid w:val="00E237A0"/>
    <w:rsid w:val="00E24532"/>
    <w:rsid w:val="00E24D32"/>
    <w:rsid w:val="00E55CFB"/>
    <w:rsid w:val="00E568D9"/>
    <w:rsid w:val="00E62925"/>
    <w:rsid w:val="00E64BC5"/>
    <w:rsid w:val="00E84DE3"/>
    <w:rsid w:val="00E87391"/>
    <w:rsid w:val="00E91763"/>
    <w:rsid w:val="00EB6889"/>
    <w:rsid w:val="00ED78B4"/>
    <w:rsid w:val="00EE7C56"/>
    <w:rsid w:val="00EF741D"/>
    <w:rsid w:val="00F00FAF"/>
    <w:rsid w:val="00F02F5F"/>
    <w:rsid w:val="00F102FC"/>
    <w:rsid w:val="00F3570F"/>
    <w:rsid w:val="00F3663A"/>
    <w:rsid w:val="00F542EF"/>
    <w:rsid w:val="00F56ED0"/>
    <w:rsid w:val="00F610B1"/>
    <w:rsid w:val="00F70255"/>
    <w:rsid w:val="00F84505"/>
    <w:rsid w:val="00F846B8"/>
    <w:rsid w:val="00F84953"/>
    <w:rsid w:val="00F903DB"/>
    <w:rsid w:val="00F905F1"/>
    <w:rsid w:val="00FB472D"/>
    <w:rsid w:val="00FD2857"/>
    <w:rsid w:val="00FE1FD3"/>
    <w:rsid w:val="00FE53EB"/>
    <w:rsid w:val="00FF19A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FF9F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50BE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50BE5"/>
    <w:rPr>
      <w:rFonts w:ascii="Lucida Grande" w:hAnsi="Lucida Grande" w:cs="Lucida Grande"/>
      <w:sz w:val="18"/>
      <w:szCs w:val="18"/>
    </w:rPr>
  </w:style>
  <w:style w:type="table" w:styleId="Grille">
    <w:name w:val="Table Grid"/>
    <w:basedOn w:val="TableauNormal"/>
    <w:uiPriority w:val="59"/>
    <w:rsid w:val="008C09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uiPriority w:val="99"/>
    <w:unhideWhenUsed/>
    <w:rsid w:val="003B685E"/>
    <w:pPr>
      <w:tabs>
        <w:tab w:val="center" w:pos="4536"/>
        <w:tab w:val="right" w:pos="9072"/>
      </w:tabs>
    </w:pPr>
  </w:style>
  <w:style w:type="character" w:customStyle="1" w:styleId="PieddepageCar">
    <w:name w:val="Pied de page Car"/>
    <w:basedOn w:val="Policepardfaut"/>
    <w:link w:val="Pieddepage"/>
    <w:uiPriority w:val="99"/>
    <w:rsid w:val="003B685E"/>
  </w:style>
  <w:style w:type="character" w:styleId="Numrodepage">
    <w:name w:val="page number"/>
    <w:basedOn w:val="Policepardfaut"/>
    <w:uiPriority w:val="99"/>
    <w:semiHidden/>
    <w:unhideWhenUsed/>
    <w:rsid w:val="003B685E"/>
  </w:style>
  <w:style w:type="paragraph" w:styleId="En-tte">
    <w:name w:val="header"/>
    <w:basedOn w:val="Normal"/>
    <w:link w:val="En-tteCar"/>
    <w:uiPriority w:val="99"/>
    <w:unhideWhenUsed/>
    <w:rsid w:val="003B685E"/>
    <w:pPr>
      <w:tabs>
        <w:tab w:val="center" w:pos="4536"/>
        <w:tab w:val="right" w:pos="9072"/>
      </w:tabs>
    </w:pPr>
  </w:style>
  <w:style w:type="character" w:customStyle="1" w:styleId="En-tteCar">
    <w:name w:val="En-tête Car"/>
    <w:basedOn w:val="Policepardfaut"/>
    <w:link w:val="En-tte"/>
    <w:uiPriority w:val="99"/>
    <w:rsid w:val="003B685E"/>
  </w:style>
  <w:style w:type="character" w:customStyle="1" w:styleId="apple-converted-space">
    <w:name w:val="apple-converted-space"/>
    <w:basedOn w:val="Policepardfaut"/>
    <w:rsid w:val="00CC02C9"/>
  </w:style>
  <w:style w:type="character" w:styleId="lev">
    <w:name w:val="Strong"/>
    <w:basedOn w:val="Policepardfaut"/>
    <w:uiPriority w:val="22"/>
    <w:qFormat/>
    <w:rsid w:val="00CC02C9"/>
    <w:rPr>
      <w:b/>
      <w:bCs/>
    </w:rPr>
  </w:style>
  <w:style w:type="paragraph" w:styleId="Paragraphedeliste">
    <w:name w:val="List Paragraph"/>
    <w:basedOn w:val="Normal"/>
    <w:uiPriority w:val="34"/>
    <w:qFormat/>
    <w:rsid w:val="001A417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50BE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50BE5"/>
    <w:rPr>
      <w:rFonts w:ascii="Lucida Grande" w:hAnsi="Lucida Grande" w:cs="Lucida Grande"/>
      <w:sz w:val="18"/>
      <w:szCs w:val="18"/>
    </w:rPr>
  </w:style>
  <w:style w:type="table" w:styleId="Grille">
    <w:name w:val="Table Grid"/>
    <w:basedOn w:val="TableauNormal"/>
    <w:uiPriority w:val="59"/>
    <w:rsid w:val="008C09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uiPriority w:val="99"/>
    <w:unhideWhenUsed/>
    <w:rsid w:val="003B685E"/>
    <w:pPr>
      <w:tabs>
        <w:tab w:val="center" w:pos="4536"/>
        <w:tab w:val="right" w:pos="9072"/>
      </w:tabs>
    </w:pPr>
  </w:style>
  <w:style w:type="character" w:customStyle="1" w:styleId="PieddepageCar">
    <w:name w:val="Pied de page Car"/>
    <w:basedOn w:val="Policepardfaut"/>
    <w:link w:val="Pieddepage"/>
    <w:uiPriority w:val="99"/>
    <w:rsid w:val="003B685E"/>
  </w:style>
  <w:style w:type="character" w:styleId="Numrodepage">
    <w:name w:val="page number"/>
    <w:basedOn w:val="Policepardfaut"/>
    <w:uiPriority w:val="99"/>
    <w:semiHidden/>
    <w:unhideWhenUsed/>
    <w:rsid w:val="003B685E"/>
  </w:style>
  <w:style w:type="paragraph" w:styleId="En-tte">
    <w:name w:val="header"/>
    <w:basedOn w:val="Normal"/>
    <w:link w:val="En-tteCar"/>
    <w:uiPriority w:val="99"/>
    <w:unhideWhenUsed/>
    <w:rsid w:val="003B685E"/>
    <w:pPr>
      <w:tabs>
        <w:tab w:val="center" w:pos="4536"/>
        <w:tab w:val="right" w:pos="9072"/>
      </w:tabs>
    </w:pPr>
  </w:style>
  <w:style w:type="character" w:customStyle="1" w:styleId="En-tteCar">
    <w:name w:val="En-tête Car"/>
    <w:basedOn w:val="Policepardfaut"/>
    <w:link w:val="En-tte"/>
    <w:uiPriority w:val="99"/>
    <w:rsid w:val="003B685E"/>
  </w:style>
  <w:style w:type="character" w:customStyle="1" w:styleId="apple-converted-space">
    <w:name w:val="apple-converted-space"/>
    <w:basedOn w:val="Policepardfaut"/>
    <w:rsid w:val="00CC02C9"/>
  </w:style>
  <w:style w:type="character" w:styleId="lev">
    <w:name w:val="Strong"/>
    <w:basedOn w:val="Policepardfaut"/>
    <w:uiPriority w:val="22"/>
    <w:qFormat/>
    <w:rsid w:val="00CC02C9"/>
    <w:rPr>
      <w:b/>
      <w:bCs/>
    </w:rPr>
  </w:style>
  <w:style w:type="paragraph" w:styleId="Paragraphedeliste">
    <w:name w:val="List Paragraph"/>
    <w:basedOn w:val="Normal"/>
    <w:uiPriority w:val="34"/>
    <w:qFormat/>
    <w:rsid w:val="001A41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7371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1.xml"/><Relationship Id="rId12" Type="http://schemas.openxmlformats.org/officeDocument/2006/relationships/chart" Target="charts/chart2.xml"/><Relationship Id="rId13" Type="http://schemas.openxmlformats.org/officeDocument/2006/relationships/chart" Target="charts/chart3.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image" Target="media/image3.emf"/></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jocelynetorval:Desktop:Assises%20EN%20Evolution%20bilangues%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jocelynetorval:Desktop:Assises%20EN%20Janvier%202018:Evolution%20SI%20et%20Bachibac.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jocelynetorval:Desktop:Assises%20EN%20Janvier%202018:Evolution%20SI%20et%20Bachibac.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20"/>
    </mc:Choice>
    <mc:Fallback>
      <c:style val="20"/>
    </mc:Fallback>
  </mc:AlternateContent>
  <c:chart>
    <c:title>
      <c:tx>
        <c:rich>
          <a:bodyPr/>
          <a:lstStyle/>
          <a:p>
            <a:pPr>
              <a:defRPr/>
            </a:pPr>
            <a:r>
              <a:rPr lang="fr-FR" sz="1600"/>
              <a:t>Evolution du nombre de collèges de l'académie proposant une bilangue</a:t>
            </a: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Feuil1!$D$9</c:f>
              <c:strCache>
                <c:ptCount val="1"/>
                <c:pt idx="0">
                  <c:v>Nombre de collèges proposant une bilangue</c:v>
                </c:pt>
              </c:strCache>
            </c:strRef>
          </c:tx>
          <c:invertIfNegative val="0"/>
          <c:cat>
            <c:strRef>
              <c:f>Feuil1!$C$10:$C$20</c:f>
              <c:strCache>
                <c:ptCount val="11"/>
                <c:pt idx="0">
                  <c:v>2003-2004</c:v>
                </c:pt>
                <c:pt idx="1">
                  <c:v>2006-2007</c:v>
                </c:pt>
                <c:pt idx="2">
                  <c:v>2008-2010</c:v>
                </c:pt>
                <c:pt idx="3">
                  <c:v>2010-2011</c:v>
                </c:pt>
                <c:pt idx="4">
                  <c:v>2011-2012</c:v>
                </c:pt>
                <c:pt idx="5">
                  <c:v>2012-2013</c:v>
                </c:pt>
                <c:pt idx="6">
                  <c:v>2013-2014</c:v>
                </c:pt>
                <c:pt idx="7">
                  <c:v>2014-2015</c:v>
                </c:pt>
                <c:pt idx="8">
                  <c:v>2015-2016</c:v>
                </c:pt>
                <c:pt idx="9">
                  <c:v>2016-2017</c:v>
                </c:pt>
                <c:pt idx="10">
                  <c:v>2017-2018 </c:v>
                </c:pt>
              </c:strCache>
            </c:strRef>
          </c:cat>
          <c:val>
            <c:numRef>
              <c:f>Feuil1!$D$10:$D$20</c:f>
              <c:numCache>
                <c:formatCode>General</c:formatCode>
                <c:ptCount val="11"/>
                <c:pt idx="0">
                  <c:v>16.0</c:v>
                </c:pt>
                <c:pt idx="1">
                  <c:v>20.0</c:v>
                </c:pt>
                <c:pt idx="2">
                  <c:v>29.0</c:v>
                </c:pt>
                <c:pt idx="3">
                  <c:v>32.0</c:v>
                </c:pt>
                <c:pt idx="4">
                  <c:v>34.0</c:v>
                </c:pt>
                <c:pt idx="5">
                  <c:v>36.0</c:v>
                </c:pt>
                <c:pt idx="6">
                  <c:v>40.0</c:v>
                </c:pt>
                <c:pt idx="7">
                  <c:v>43.0</c:v>
                </c:pt>
                <c:pt idx="8">
                  <c:v>41.0</c:v>
                </c:pt>
                <c:pt idx="9">
                  <c:v>23.0</c:v>
                </c:pt>
                <c:pt idx="10">
                  <c:v>40.0</c:v>
                </c:pt>
              </c:numCache>
            </c:numRef>
          </c:val>
        </c:ser>
        <c:dLbls>
          <c:showLegendKey val="0"/>
          <c:showVal val="0"/>
          <c:showCatName val="0"/>
          <c:showSerName val="0"/>
          <c:showPercent val="0"/>
          <c:showBubbleSize val="0"/>
        </c:dLbls>
        <c:gapWidth val="75"/>
        <c:shape val="cylinder"/>
        <c:axId val="-2086030328"/>
        <c:axId val="-2085961432"/>
        <c:axId val="0"/>
      </c:bar3DChart>
      <c:catAx>
        <c:axId val="-2086030328"/>
        <c:scaling>
          <c:orientation val="minMax"/>
        </c:scaling>
        <c:delete val="0"/>
        <c:axPos val="b"/>
        <c:majorTickMark val="none"/>
        <c:minorTickMark val="none"/>
        <c:tickLblPos val="nextTo"/>
        <c:crossAx val="-2085961432"/>
        <c:crosses val="autoZero"/>
        <c:auto val="1"/>
        <c:lblAlgn val="ctr"/>
        <c:lblOffset val="100"/>
        <c:noMultiLvlLbl val="0"/>
      </c:catAx>
      <c:valAx>
        <c:axId val="-2085961432"/>
        <c:scaling>
          <c:orientation val="minMax"/>
        </c:scaling>
        <c:delete val="0"/>
        <c:axPos val="l"/>
        <c:majorGridlines/>
        <c:numFmt formatCode="General" sourceLinked="1"/>
        <c:majorTickMark val="none"/>
        <c:minorTickMark val="none"/>
        <c:tickLblPos val="nextTo"/>
        <c:crossAx val="-2086030328"/>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fr-FR"/>
              <a:t>Evolution des effectifs </a:t>
            </a:r>
          </a:p>
          <a:p>
            <a:pPr>
              <a:defRPr/>
            </a:pPr>
            <a:r>
              <a:rPr lang="fr-FR"/>
              <a:t> Sections internationales et Bachibac </a:t>
            </a:r>
          </a:p>
        </c:rich>
      </c:tx>
      <c:layout/>
      <c:overlay val="0"/>
      <c:spPr>
        <a:solidFill>
          <a:schemeClr val="tx2">
            <a:lumMod val="40000"/>
            <a:lumOff val="60000"/>
          </a:schemeClr>
        </a:solidFill>
      </c:spPr>
    </c:title>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Feuil1!$B$39</c:f>
              <c:strCache>
                <c:ptCount val="1"/>
                <c:pt idx="0">
                  <c:v>SI Britannique -LGT Gerville Réache </c:v>
                </c:pt>
              </c:strCache>
            </c:strRef>
          </c:tx>
          <c:invertIfNegative val="0"/>
          <c:cat>
            <c:strRef>
              <c:f>Feuil1!$C$38:$H$38</c:f>
              <c:strCache>
                <c:ptCount val="6"/>
                <c:pt idx="0">
                  <c:v>2017-2018</c:v>
                </c:pt>
                <c:pt idx="1">
                  <c:v>2016-2017</c:v>
                </c:pt>
                <c:pt idx="2">
                  <c:v>2015-2016</c:v>
                </c:pt>
                <c:pt idx="3">
                  <c:v>2014-2015</c:v>
                </c:pt>
                <c:pt idx="4">
                  <c:v>2013-2014</c:v>
                </c:pt>
                <c:pt idx="5">
                  <c:v>2012-2013</c:v>
                </c:pt>
              </c:strCache>
            </c:strRef>
          </c:cat>
          <c:val>
            <c:numRef>
              <c:f>Feuil1!$C$39:$H$39</c:f>
              <c:numCache>
                <c:formatCode>General</c:formatCode>
                <c:ptCount val="6"/>
                <c:pt idx="0">
                  <c:v>34.0</c:v>
                </c:pt>
                <c:pt idx="1">
                  <c:v>23.0</c:v>
                </c:pt>
                <c:pt idx="2">
                  <c:v>46.0</c:v>
                </c:pt>
                <c:pt idx="3">
                  <c:v>56.0</c:v>
                </c:pt>
              </c:numCache>
            </c:numRef>
          </c:val>
        </c:ser>
        <c:ser>
          <c:idx val="1"/>
          <c:order val="1"/>
          <c:tx>
            <c:strRef>
              <c:f>Feuil1!$B$40</c:f>
              <c:strCache>
                <c:ptCount val="1"/>
                <c:pt idx="0">
                  <c:v>Bachibac (Espagnol) -LGT Gerville Réache </c:v>
                </c:pt>
              </c:strCache>
            </c:strRef>
          </c:tx>
          <c:invertIfNegative val="0"/>
          <c:cat>
            <c:strRef>
              <c:f>Feuil1!$C$38:$H$38</c:f>
              <c:strCache>
                <c:ptCount val="6"/>
                <c:pt idx="0">
                  <c:v>2017-2018</c:v>
                </c:pt>
                <c:pt idx="1">
                  <c:v>2016-2017</c:v>
                </c:pt>
                <c:pt idx="2">
                  <c:v>2015-2016</c:v>
                </c:pt>
                <c:pt idx="3">
                  <c:v>2014-2015</c:v>
                </c:pt>
                <c:pt idx="4">
                  <c:v>2013-2014</c:v>
                </c:pt>
                <c:pt idx="5">
                  <c:v>2012-2013</c:v>
                </c:pt>
              </c:strCache>
            </c:strRef>
          </c:cat>
          <c:val>
            <c:numRef>
              <c:f>Feuil1!$C$40:$H$40</c:f>
              <c:numCache>
                <c:formatCode>General</c:formatCode>
                <c:ptCount val="6"/>
                <c:pt idx="0">
                  <c:v>42.0</c:v>
                </c:pt>
                <c:pt idx="1">
                  <c:v>53.0</c:v>
                </c:pt>
                <c:pt idx="2">
                  <c:v>62.0</c:v>
                </c:pt>
                <c:pt idx="3">
                  <c:v>57.0</c:v>
                </c:pt>
                <c:pt idx="4">
                  <c:v>32.0</c:v>
                </c:pt>
                <c:pt idx="5">
                  <c:v>36.0</c:v>
                </c:pt>
              </c:numCache>
            </c:numRef>
          </c:val>
        </c:ser>
        <c:ser>
          <c:idx val="2"/>
          <c:order val="2"/>
          <c:tx>
            <c:strRef>
              <c:f>Feuil1!$B$41</c:f>
              <c:strCache>
                <c:ptCount val="1"/>
                <c:pt idx="0">
                  <c:v>SI Espagnole -CLG Les  Roches Gravées </c:v>
                </c:pt>
              </c:strCache>
            </c:strRef>
          </c:tx>
          <c:invertIfNegative val="0"/>
          <c:cat>
            <c:strRef>
              <c:f>Feuil1!$C$38:$H$38</c:f>
              <c:strCache>
                <c:ptCount val="6"/>
                <c:pt idx="0">
                  <c:v>2017-2018</c:v>
                </c:pt>
                <c:pt idx="1">
                  <c:v>2016-2017</c:v>
                </c:pt>
                <c:pt idx="2">
                  <c:v>2015-2016</c:v>
                </c:pt>
                <c:pt idx="3">
                  <c:v>2014-2015</c:v>
                </c:pt>
                <c:pt idx="4">
                  <c:v>2013-2014</c:v>
                </c:pt>
                <c:pt idx="5">
                  <c:v>2012-2013</c:v>
                </c:pt>
              </c:strCache>
            </c:strRef>
          </c:cat>
          <c:val>
            <c:numRef>
              <c:f>Feuil1!$C$41:$H$41</c:f>
              <c:numCache>
                <c:formatCode>General</c:formatCode>
                <c:ptCount val="6"/>
                <c:pt idx="0">
                  <c:v>89.0</c:v>
                </c:pt>
                <c:pt idx="1">
                  <c:v>94.0</c:v>
                </c:pt>
                <c:pt idx="2">
                  <c:v>82.0</c:v>
                </c:pt>
                <c:pt idx="3">
                  <c:v>85.0</c:v>
                </c:pt>
                <c:pt idx="4">
                  <c:v>85.0</c:v>
                </c:pt>
                <c:pt idx="5">
                  <c:v>89.0</c:v>
                </c:pt>
              </c:numCache>
            </c:numRef>
          </c:val>
        </c:ser>
        <c:ser>
          <c:idx val="3"/>
          <c:order val="3"/>
          <c:tx>
            <c:strRef>
              <c:f>Feuil1!$B$42</c:f>
              <c:strCache>
                <c:ptCount val="1"/>
                <c:pt idx="0">
                  <c:v>SI Britannique - CLG Rémy Nainsouta </c:v>
                </c:pt>
              </c:strCache>
            </c:strRef>
          </c:tx>
          <c:invertIfNegative val="0"/>
          <c:cat>
            <c:strRef>
              <c:f>Feuil1!$C$38:$H$38</c:f>
              <c:strCache>
                <c:ptCount val="6"/>
                <c:pt idx="0">
                  <c:v>2017-2018</c:v>
                </c:pt>
                <c:pt idx="1">
                  <c:v>2016-2017</c:v>
                </c:pt>
                <c:pt idx="2">
                  <c:v>2015-2016</c:v>
                </c:pt>
                <c:pt idx="3">
                  <c:v>2014-2015</c:v>
                </c:pt>
                <c:pt idx="4">
                  <c:v>2013-2014</c:v>
                </c:pt>
                <c:pt idx="5">
                  <c:v>2012-2013</c:v>
                </c:pt>
              </c:strCache>
            </c:strRef>
          </c:cat>
          <c:val>
            <c:numRef>
              <c:f>Feuil1!$C$42:$H$42</c:f>
              <c:numCache>
                <c:formatCode>General</c:formatCode>
                <c:ptCount val="6"/>
                <c:pt idx="0">
                  <c:v>92.0</c:v>
                </c:pt>
                <c:pt idx="1">
                  <c:v>93.0</c:v>
                </c:pt>
                <c:pt idx="2">
                  <c:v>86.0</c:v>
                </c:pt>
                <c:pt idx="3">
                  <c:v>89.0</c:v>
                </c:pt>
                <c:pt idx="4">
                  <c:v>92.0</c:v>
                </c:pt>
                <c:pt idx="5">
                  <c:v>86.0</c:v>
                </c:pt>
              </c:numCache>
            </c:numRef>
          </c:val>
        </c:ser>
        <c:dLbls>
          <c:showLegendKey val="0"/>
          <c:showVal val="0"/>
          <c:showCatName val="0"/>
          <c:showSerName val="0"/>
          <c:showPercent val="0"/>
          <c:showBubbleSize val="0"/>
        </c:dLbls>
        <c:gapWidth val="150"/>
        <c:shape val="cylinder"/>
        <c:axId val="-2099344744"/>
        <c:axId val="-2087515320"/>
        <c:axId val="0"/>
      </c:bar3DChart>
      <c:catAx>
        <c:axId val="-2099344744"/>
        <c:scaling>
          <c:orientation val="minMax"/>
        </c:scaling>
        <c:delete val="0"/>
        <c:axPos val="l"/>
        <c:majorTickMark val="none"/>
        <c:minorTickMark val="none"/>
        <c:tickLblPos val="nextTo"/>
        <c:crossAx val="-2087515320"/>
        <c:crosses val="autoZero"/>
        <c:auto val="1"/>
        <c:lblAlgn val="ctr"/>
        <c:lblOffset val="100"/>
        <c:noMultiLvlLbl val="0"/>
      </c:catAx>
      <c:valAx>
        <c:axId val="-2087515320"/>
        <c:scaling>
          <c:orientation val="minMax"/>
        </c:scaling>
        <c:delete val="0"/>
        <c:axPos val="b"/>
        <c:majorGridlines/>
        <c:numFmt formatCode="General" sourceLinked="1"/>
        <c:majorTickMark val="none"/>
        <c:minorTickMark val="none"/>
        <c:tickLblPos val="nextTo"/>
        <c:crossAx val="-209934474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600"/>
            </a:pPr>
            <a:r>
              <a:rPr lang="fr-FR" sz="1200"/>
              <a:t>Evolution des effectifs de la section Cambridge </a:t>
            </a:r>
          </a:p>
          <a:p>
            <a:pPr>
              <a:defRPr sz="1600"/>
            </a:pPr>
            <a:r>
              <a:rPr lang="fr-FR" sz="1200"/>
              <a:t> LGT Gerville Réache </a:t>
            </a:r>
            <a:r>
              <a:rPr lang="fr-FR" sz="1200" baseline="0"/>
              <a:t> </a:t>
            </a:r>
            <a:endParaRPr lang="fr-FR" sz="1200"/>
          </a:p>
        </c:rich>
      </c:tx>
      <c:layout/>
      <c:overlay val="0"/>
      <c:spPr>
        <a:solidFill>
          <a:srgbClr val="8EB4E3"/>
        </a:solidFill>
      </c:spPr>
    </c:title>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spPr>
            <a:solidFill>
              <a:schemeClr val="accent2"/>
            </a:solidFill>
          </c:spPr>
          <c:invertIfNegative val="0"/>
          <c:cat>
            <c:strRef>
              <c:f>Feuil1!$C$32:$K$32</c:f>
              <c:strCache>
                <c:ptCount val="9"/>
                <c:pt idx="0">
                  <c:v>2017-2018</c:v>
                </c:pt>
                <c:pt idx="1">
                  <c:v>2016-2017</c:v>
                </c:pt>
                <c:pt idx="2">
                  <c:v>2015-2016</c:v>
                </c:pt>
                <c:pt idx="3">
                  <c:v>2014-2015</c:v>
                </c:pt>
                <c:pt idx="4">
                  <c:v>2013-2014</c:v>
                </c:pt>
                <c:pt idx="5">
                  <c:v>2012-2013</c:v>
                </c:pt>
                <c:pt idx="6">
                  <c:v>2011-2012</c:v>
                </c:pt>
                <c:pt idx="7">
                  <c:v>2010-2011</c:v>
                </c:pt>
                <c:pt idx="8">
                  <c:v>2009-2010</c:v>
                </c:pt>
              </c:strCache>
            </c:strRef>
          </c:cat>
          <c:val>
            <c:numRef>
              <c:f>Feuil1!$C$33:$K$33</c:f>
              <c:numCache>
                <c:formatCode>General</c:formatCode>
                <c:ptCount val="9"/>
                <c:pt idx="0">
                  <c:v>59.0</c:v>
                </c:pt>
                <c:pt idx="1">
                  <c:v>68.0</c:v>
                </c:pt>
                <c:pt idx="2">
                  <c:v>71.0</c:v>
                </c:pt>
                <c:pt idx="3">
                  <c:v>70.0</c:v>
                </c:pt>
                <c:pt idx="4">
                  <c:v>66.0</c:v>
                </c:pt>
                <c:pt idx="5">
                  <c:v>68.0</c:v>
                </c:pt>
                <c:pt idx="6">
                  <c:v>64.0</c:v>
                </c:pt>
                <c:pt idx="7">
                  <c:v>46.0</c:v>
                </c:pt>
                <c:pt idx="8">
                  <c:v>25.0</c:v>
                </c:pt>
              </c:numCache>
            </c:numRef>
          </c:val>
        </c:ser>
        <c:dLbls>
          <c:showLegendKey val="0"/>
          <c:showVal val="0"/>
          <c:showCatName val="0"/>
          <c:showSerName val="0"/>
          <c:showPercent val="0"/>
          <c:showBubbleSize val="0"/>
        </c:dLbls>
        <c:gapWidth val="150"/>
        <c:shape val="box"/>
        <c:axId val="-2086447224"/>
        <c:axId val="-2087149592"/>
        <c:axId val="0"/>
      </c:bar3DChart>
      <c:catAx>
        <c:axId val="-2086447224"/>
        <c:scaling>
          <c:orientation val="minMax"/>
        </c:scaling>
        <c:delete val="0"/>
        <c:axPos val="l"/>
        <c:majorTickMark val="none"/>
        <c:minorTickMark val="none"/>
        <c:tickLblPos val="nextTo"/>
        <c:crossAx val="-2087149592"/>
        <c:crosses val="autoZero"/>
        <c:auto val="1"/>
        <c:lblAlgn val="ctr"/>
        <c:lblOffset val="100"/>
        <c:noMultiLvlLbl val="0"/>
      </c:catAx>
      <c:valAx>
        <c:axId val="-2087149592"/>
        <c:scaling>
          <c:orientation val="minMax"/>
        </c:scaling>
        <c:delete val="0"/>
        <c:axPos val="b"/>
        <c:majorGridlines/>
        <c:numFmt formatCode="General" sourceLinked="1"/>
        <c:majorTickMark val="none"/>
        <c:minorTickMark val="none"/>
        <c:tickLblPos val="nextTo"/>
        <c:crossAx val="-208644722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3133</Words>
  <Characters>17236</Characters>
  <Application>Microsoft Macintosh Word</Application>
  <DocSecurity>0</DocSecurity>
  <Lines>143</Lines>
  <Paragraphs>40</Paragraphs>
  <ScaleCrop>false</ScaleCrop>
  <Company>PROF</Company>
  <LinksUpToDate>false</LinksUpToDate>
  <CharactersWithSpaces>20329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Jocelyne TORVAL</dc:creator>
  <cp:keywords/>
  <dc:description/>
  <cp:lastModifiedBy>Jocelyne TORVAL</cp:lastModifiedBy>
  <cp:revision>2</cp:revision>
  <cp:lastPrinted>2018-01-14T13:18:00Z</cp:lastPrinted>
  <dcterms:created xsi:type="dcterms:W3CDTF">2018-02-23T11:53:00Z</dcterms:created>
  <dcterms:modified xsi:type="dcterms:W3CDTF">2018-02-23T11:53:00Z</dcterms:modified>
</cp:coreProperties>
</file>