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4E7" w:rsidRPr="00D354E7" w:rsidRDefault="00D354E7" w:rsidP="00D354E7">
      <w:pPr>
        <w:shd w:val="clear" w:color="auto" w:fill="FFFFFF"/>
        <w:spacing w:before="135" w:after="135" w:line="360" w:lineRule="atLeast"/>
        <w:outlineLvl w:val="1"/>
        <w:rPr>
          <w:rFonts w:ascii="Arial" w:eastAsia="Times New Roman" w:hAnsi="Arial" w:cs="Arial"/>
          <w:b/>
          <w:bCs/>
          <w:color w:val="543087"/>
          <w:sz w:val="30"/>
          <w:szCs w:val="30"/>
          <w:lang w:eastAsia="fr-FR"/>
        </w:rPr>
      </w:pPr>
      <w:r w:rsidRPr="00D354E7">
        <w:rPr>
          <w:rFonts w:ascii="Arial" w:eastAsia="Times New Roman" w:hAnsi="Arial" w:cs="Arial"/>
          <w:b/>
          <w:bCs/>
          <w:color w:val="543087"/>
          <w:sz w:val="30"/>
          <w:szCs w:val="30"/>
          <w:lang w:eastAsia="fr-FR"/>
        </w:rPr>
        <w:t>Ressources d'accompagnement pour la classe de première</w:t>
      </w:r>
    </w:p>
    <w:p w:rsidR="00D354E7" w:rsidRPr="00D354E7" w:rsidRDefault="00D354E7" w:rsidP="00D354E7">
      <w:pPr>
        <w:shd w:val="clear" w:color="auto" w:fill="FFFFFF"/>
        <w:spacing w:before="135" w:after="135" w:line="360" w:lineRule="atLeast"/>
        <w:outlineLvl w:val="2"/>
        <w:rPr>
          <w:rFonts w:ascii="Arial" w:eastAsia="Times New Roman" w:hAnsi="Arial" w:cs="Arial"/>
          <w:b/>
          <w:bCs/>
          <w:color w:val="543087"/>
          <w:sz w:val="24"/>
          <w:szCs w:val="24"/>
          <w:lang w:eastAsia="fr-FR"/>
        </w:rPr>
      </w:pPr>
      <w:r w:rsidRPr="00D354E7">
        <w:rPr>
          <w:rFonts w:ascii="Arial" w:eastAsia="Times New Roman" w:hAnsi="Arial" w:cs="Arial"/>
          <w:b/>
          <w:bCs/>
          <w:color w:val="543087"/>
          <w:sz w:val="24"/>
          <w:szCs w:val="24"/>
          <w:lang w:eastAsia="fr-FR"/>
        </w:rPr>
        <w:t>Les mathématiques de l'enseignement scientifique</w:t>
      </w:r>
    </w:p>
    <w:p w:rsidR="00D354E7" w:rsidRPr="00D354E7" w:rsidRDefault="00D354E7" w:rsidP="00D354E7">
      <w:pPr>
        <w:shd w:val="clear" w:color="auto" w:fill="FFFFFF"/>
        <w:spacing w:after="150" w:line="384" w:lineRule="atLeast"/>
        <w:rPr>
          <w:rFonts w:ascii="Arial" w:eastAsia="Times New Roman" w:hAnsi="Arial" w:cs="Arial"/>
          <w:color w:val="474747"/>
          <w:sz w:val="19"/>
          <w:szCs w:val="19"/>
          <w:lang w:eastAsia="fr-FR"/>
        </w:rPr>
      </w:pPr>
      <w:r w:rsidRPr="00D354E7">
        <w:rPr>
          <w:rFonts w:ascii="Arial" w:eastAsia="Times New Roman" w:hAnsi="Arial" w:cs="Arial"/>
          <w:color w:val="474747"/>
          <w:sz w:val="19"/>
          <w:szCs w:val="19"/>
          <w:lang w:eastAsia="fr-FR"/>
        </w:rPr>
        <w:t>Destinées à tous les professeurs en charge de cet enseignement pluridisciplinaire quelle que soit leur discipline d'origine, ces ressources sont composées d'une introduction et de sept ressources en lien avec les quatre thèmes du programme.</w:t>
      </w:r>
    </w:p>
    <w:p w:rsidR="00D354E7" w:rsidRPr="00D354E7" w:rsidRDefault="003C43ED" w:rsidP="00D354E7">
      <w:pPr>
        <w:shd w:val="clear" w:color="auto" w:fill="FFFFFF"/>
        <w:spacing w:after="150" w:line="384" w:lineRule="atLeast"/>
        <w:rPr>
          <w:rFonts w:ascii="Arial" w:eastAsia="Times New Roman" w:hAnsi="Arial" w:cs="Arial"/>
          <w:color w:val="474747"/>
          <w:sz w:val="19"/>
          <w:szCs w:val="19"/>
          <w:lang w:eastAsia="fr-FR"/>
        </w:rPr>
      </w:pPr>
      <w:hyperlink r:id="rId4" w:tgtFrame="_blank" w:tooltip="RA19_Lycee_G_1_MATH_Enseignement-scientifique_Introduction (PDF-135.64 Ko-Nouvelle fenêtre)" w:history="1">
        <w:r w:rsidR="00D354E7" w:rsidRPr="00D354E7">
          <w:rPr>
            <w:rFonts w:ascii="Arial" w:eastAsia="Times New Roman" w:hAnsi="Arial" w:cs="Arial"/>
            <w:b/>
            <w:bCs/>
            <w:color w:val="460067"/>
            <w:sz w:val="19"/>
            <w:szCs w:val="19"/>
            <w:u w:val="single"/>
            <w:lang w:eastAsia="fr-FR"/>
          </w:rPr>
          <w:t>Introduction</w:t>
        </w:r>
      </w:hyperlink>
    </w:p>
    <w:p w:rsidR="00D354E7" w:rsidRPr="00D354E7" w:rsidRDefault="00D354E7" w:rsidP="00D354E7">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D354E7">
        <w:rPr>
          <w:rFonts w:ascii="Arial" w:eastAsia="Times New Roman" w:hAnsi="Arial" w:cs="Arial"/>
          <w:b/>
          <w:bCs/>
          <w:color w:val="404040"/>
          <w:sz w:val="21"/>
          <w:szCs w:val="21"/>
          <w:lang w:eastAsia="fr-FR"/>
        </w:rPr>
        <w:t>Thème 1 : une longue histoire de la matière</w:t>
      </w:r>
    </w:p>
    <w:p w:rsidR="00D354E7" w:rsidRPr="00D354E7" w:rsidRDefault="003C43ED" w:rsidP="00D354E7">
      <w:pPr>
        <w:shd w:val="clear" w:color="auto" w:fill="FFFFFF"/>
        <w:spacing w:after="150" w:line="384" w:lineRule="atLeast"/>
        <w:rPr>
          <w:rFonts w:ascii="Arial" w:eastAsia="Times New Roman" w:hAnsi="Arial" w:cs="Arial"/>
          <w:color w:val="474747"/>
          <w:sz w:val="19"/>
          <w:szCs w:val="19"/>
          <w:lang w:eastAsia="fr-FR"/>
        </w:rPr>
      </w:pPr>
      <w:hyperlink r:id="rId5" w:tgtFrame="_blank" w:tooltip="RA19_Lycee_G_1_MATH_Enseignement-scientifique_DesintegrationRadioactive (PDF-943.77 Ko-Nouvelle fenêtre)" w:history="1">
        <w:r w:rsidR="00D354E7" w:rsidRPr="00D354E7">
          <w:rPr>
            <w:rFonts w:ascii="Arial" w:eastAsia="Times New Roman" w:hAnsi="Arial" w:cs="Arial"/>
            <w:b/>
            <w:bCs/>
            <w:color w:val="460067"/>
            <w:sz w:val="19"/>
            <w:szCs w:val="19"/>
            <w:u w:val="single"/>
            <w:lang w:eastAsia="fr-FR"/>
          </w:rPr>
          <w:t>Ressource 1 : la désintégration radioactive</w:t>
        </w:r>
      </w:hyperlink>
      <w:r w:rsidR="00D354E7" w:rsidRPr="00D354E7">
        <w:rPr>
          <w:rFonts w:ascii="Arial" w:eastAsia="Times New Roman" w:hAnsi="Arial" w:cs="Arial"/>
          <w:color w:val="474747"/>
          <w:sz w:val="19"/>
          <w:szCs w:val="19"/>
          <w:lang w:eastAsia="fr-FR"/>
        </w:rPr>
        <w:br/>
      </w:r>
      <w:hyperlink r:id="rId6" w:tgtFrame="_blank" w:tooltip="RA19_Lycee_G_1_MATH_Enseignement-scientifique_cristaux (PDF-2.15 Mo-Nouvelle fenêtre)" w:history="1">
        <w:r w:rsidR="00D354E7" w:rsidRPr="00D354E7">
          <w:rPr>
            <w:rFonts w:ascii="Arial" w:eastAsia="Times New Roman" w:hAnsi="Arial" w:cs="Arial"/>
            <w:b/>
            <w:bCs/>
            <w:color w:val="460067"/>
            <w:sz w:val="19"/>
            <w:szCs w:val="19"/>
            <w:u w:val="single"/>
            <w:lang w:eastAsia="fr-FR"/>
          </w:rPr>
          <w:t>Ressource 2 : les cristaux</w:t>
        </w:r>
      </w:hyperlink>
    </w:p>
    <w:p w:rsidR="00D354E7" w:rsidRPr="00D354E7" w:rsidRDefault="00D354E7" w:rsidP="00D354E7">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D354E7">
        <w:rPr>
          <w:rFonts w:ascii="Arial" w:eastAsia="Times New Roman" w:hAnsi="Arial" w:cs="Arial"/>
          <w:b/>
          <w:bCs/>
          <w:color w:val="404040"/>
          <w:sz w:val="21"/>
          <w:szCs w:val="21"/>
          <w:lang w:eastAsia="fr-FR"/>
        </w:rPr>
        <w:t>Thème 2 : le Soleil, notre source d'énergie</w:t>
      </w:r>
    </w:p>
    <w:p w:rsidR="00D354E7" w:rsidRPr="00D354E7" w:rsidRDefault="003C43ED" w:rsidP="00D354E7">
      <w:pPr>
        <w:shd w:val="clear" w:color="auto" w:fill="FFFFFF"/>
        <w:spacing w:after="150" w:line="384" w:lineRule="atLeast"/>
        <w:rPr>
          <w:rFonts w:ascii="Arial" w:eastAsia="Times New Roman" w:hAnsi="Arial" w:cs="Arial"/>
          <w:color w:val="474747"/>
          <w:sz w:val="19"/>
          <w:szCs w:val="19"/>
          <w:lang w:eastAsia="fr-FR"/>
        </w:rPr>
      </w:pPr>
      <w:hyperlink r:id="rId7" w:tgtFrame="_blank" w:tooltip="RA19_Lycee_G_1_MATH_Enseignement-scientifique_RayonnementSolaire (PDF-1.22 Mo-Nouvelle fenêtre)" w:history="1">
        <w:r w:rsidR="00D354E7" w:rsidRPr="00D354E7">
          <w:rPr>
            <w:rFonts w:ascii="Arial" w:eastAsia="Times New Roman" w:hAnsi="Arial" w:cs="Arial"/>
            <w:b/>
            <w:bCs/>
            <w:color w:val="460067"/>
            <w:sz w:val="19"/>
            <w:szCs w:val="19"/>
            <w:u w:val="single"/>
            <w:lang w:eastAsia="fr-FR"/>
          </w:rPr>
          <w:t>Ressource : le rayonnement solaire</w:t>
        </w:r>
      </w:hyperlink>
    </w:p>
    <w:p w:rsidR="00D354E7" w:rsidRPr="00D354E7" w:rsidRDefault="00D354E7" w:rsidP="00D354E7">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D354E7">
        <w:rPr>
          <w:rFonts w:ascii="Arial" w:eastAsia="Times New Roman" w:hAnsi="Arial" w:cs="Arial"/>
          <w:b/>
          <w:bCs/>
          <w:color w:val="404040"/>
          <w:sz w:val="21"/>
          <w:szCs w:val="21"/>
          <w:lang w:eastAsia="fr-FR"/>
        </w:rPr>
        <w:t>Thème 3 : la Terre, un astre singulier</w:t>
      </w:r>
    </w:p>
    <w:p w:rsidR="00D354E7" w:rsidRPr="00D354E7" w:rsidRDefault="003C43ED" w:rsidP="00D354E7">
      <w:pPr>
        <w:shd w:val="clear" w:color="auto" w:fill="FFFFFF"/>
        <w:spacing w:after="150" w:line="384" w:lineRule="atLeast"/>
        <w:rPr>
          <w:rFonts w:ascii="Arial" w:eastAsia="Times New Roman" w:hAnsi="Arial" w:cs="Arial"/>
          <w:color w:val="474747"/>
          <w:sz w:val="19"/>
          <w:szCs w:val="19"/>
          <w:lang w:eastAsia="fr-FR"/>
        </w:rPr>
      </w:pPr>
      <w:hyperlink r:id="rId8" w:tgtFrame="_blank" w:tooltip="RA19_Lycee_G_1_MATH_Enseignement-scientifique_MesureSurfaceTerre (PDF-1.42 Mo-Nouvelle fenêtre)" w:history="1">
        <w:r w:rsidR="00D354E7" w:rsidRPr="00D354E7">
          <w:rPr>
            <w:rFonts w:ascii="Arial" w:eastAsia="Times New Roman" w:hAnsi="Arial" w:cs="Arial"/>
            <w:b/>
            <w:bCs/>
            <w:color w:val="460067"/>
            <w:sz w:val="19"/>
            <w:szCs w:val="19"/>
            <w:u w:val="single"/>
            <w:lang w:eastAsia="fr-FR"/>
          </w:rPr>
          <w:t>Ressource : la forme de la Terre et les mesures à la surface de la Terre</w:t>
        </w:r>
      </w:hyperlink>
    </w:p>
    <w:p w:rsidR="00D354E7" w:rsidRPr="00D354E7" w:rsidRDefault="00D354E7" w:rsidP="00D354E7">
      <w:pPr>
        <w:shd w:val="clear" w:color="auto" w:fill="FFFFFF"/>
        <w:spacing w:before="75" w:after="75" w:line="360" w:lineRule="atLeast"/>
        <w:outlineLvl w:val="3"/>
        <w:rPr>
          <w:rFonts w:ascii="Arial" w:eastAsia="Times New Roman" w:hAnsi="Arial" w:cs="Arial"/>
          <w:b/>
          <w:bCs/>
          <w:color w:val="404040"/>
          <w:sz w:val="21"/>
          <w:szCs w:val="21"/>
          <w:lang w:eastAsia="fr-FR"/>
        </w:rPr>
      </w:pPr>
      <w:r w:rsidRPr="00D354E7">
        <w:rPr>
          <w:rFonts w:ascii="Arial" w:eastAsia="Times New Roman" w:hAnsi="Arial" w:cs="Arial"/>
          <w:b/>
          <w:bCs/>
          <w:color w:val="404040"/>
          <w:sz w:val="21"/>
          <w:szCs w:val="21"/>
          <w:lang w:eastAsia="fr-FR"/>
        </w:rPr>
        <w:t>Thème 4 : son et musique, porteurs d'information</w:t>
      </w:r>
    </w:p>
    <w:p w:rsidR="00D354E7" w:rsidRPr="00D354E7" w:rsidRDefault="003C43ED" w:rsidP="00D354E7">
      <w:pPr>
        <w:shd w:val="clear" w:color="auto" w:fill="FFFFFF"/>
        <w:spacing w:after="150" w:line="384" w:lineRule="atLeast"/>
        <w:rPr>
          <w:rFonts w:ascii="Arial" w:eastAsia="Times New Roman" w:hAnsi="Arial" w:cs="Arial"/>
          <w:color w:val="474747"/>
          <w:sz w:val="19"/>
          <w:szCs w:val="19"/>
          <w:lang w:eastAsia="fr-FR"/>
        </w:rPr>
      </w:pPr>
      <w:hyperlink r:id="rId9" w:tgtFrame="_blank" w:tooltip="RA19_Lycee_G_1_MATH_Enseignement-scientifique_SonsPursComposes (PDF-450.26 Ko-Nouvelle fenêtre)" w:history="1">
        <w:r w:rsidR="00D354E7" w:rsidRPr="00D354E7">
          <w:rPr>
            <w:rFonts w:ascii="Arial" w:eastAsia="Times New Roman" w:hAnsi="Arial" w:cs="Arial"/>
            <w:b/>
            <w:bCs/>
            <w:color w:val="460067"/>
            <w:sz w:val="19"/>
            <w:szCs w:val="19"/>
            <w:u w:val="single"/>
            <w:lang w:eastAsia="fr-FR"/>
          </w:rPr>
          <w:t>Ressource 1 : les sons purs et composés</w:t>
        </w:r>
      </w:hyperlink>
      <w:r w:rsidR="00D354E7" w:rsidRPr="00D354E7">
        <w:rPr>
          <w:rFonts w:ascii="Arial" w:eastAsia="Times New Roman" w:hAnsi="Arial" w:cs="Arial"/>
          <w:color w:val="474747"/>
          <w:sz w:val="19"/>
          <w:szCs w:val="19"/>
          <w:lang w:eastAsia="fr-FR"/>
        </w:rPr>
        <w:br/>
      </w:r>
      <w:hyperlink r:id="rId10" w:tgtFrame="_blank" w:tooltip="RA19_Lycee_G_1_MATH_Enseignement-scientifique_FaireEntendreNombres (PDF-985.03 Ko-Nouvelle fenêtre)" w:history="1">
        <w:r w:rsidR="00D354E7" w:rsidRPr="00D354E7">
          <w:rPr>
            <w:rFonts w:ascii="Arial" w:eastAsia="Times New Roman" w:hAnsi="Arial" w:cs="Arial"/>
            <w:b/>
            <w:bCs/>
            <w:color w:val="460067"/>
            <w:sz w:val="19"/>
            <w:szCs w:val="19"/>
            <w:u w:val="single"/>
            <w:lang w:eastAsia="fr-FR"/>
          </w:rPr>
          <w:t>Ressource 2 : la musique ou l'art de faire entendre les nombres</w:t>
        </w:r>
      </w:hyperlink>
      <w:r w:rsidR="00D354E7" w:rsidRPr="00D354E7">
        <w:rPr>
          <w:rFonts w:ascii="Arial" w:eastAsia="Times New Roman" w:hAnsi="Arial" w:cs="Arial"/>
          <w:color w:val="474747"/>
          <w:sz w:val="19"/>
          <w:szCs w:val="19"/>
          <w:lang w:eastAsia="fr-FR"/>
        </w:rPr>
        <w:br/>
      </w:r>
      <w:hyperlink r:id="rId11" w:tgtFrame="_blank" w:tooltip="RA19_Lycee_G_1_MATH_Enseignement-scientifique_NumerisationCodageSon (PDF-943.21 Ko-Nouvelle fenêtre)" w:history="1">
        <w:r w:rsidR="00D354E7" w:rsidRPr="00D354E7">
          <w:rPr>
            <w:rFonts w:ascii="Arial" w:eastAsia="Times New Roman" w:hAnsi="Arial" w:cs="Arial"/>
            <w:b/>
            <w:bCs/>
            <w:color w:val="460067"/>
            <w:sz w:val="19"/>
            <w:szCs w:val="19"/>
            <w:u w:val="single"/>
            <w:lang w:eastAsia="fr-FR"/>
          </w:rPr>
          <w:t>Ressource 3 : la numérisation et le codage d'un son</w:t>
        </w:r>
      </w:hyperlink>
    </w:p>
    <w:p w:rsidR="00DD75B6" w:rsidRDefault="00DD75B6"/>
    <w:p w:rsidR="008D32B7" w:rsidRDefault="008D32B7"/>
    <w:p w:rsidR="008D32B7" w:rsidRPr="008D32B7" w:rsidRDefault="008D32B7" w:rsidP="008D32B7">
      <w:pPr>
        <w:shd w:val="clear" w:color="auto" w:fill="FFFFFF"/>
        <w:spacing w:before="135" w:after="135" w:line="360" w:lineRule="atLeast"/>
        <w:outlineLvl w:val="1"/>
        <w:rPr>
          <w:rFonts w:ascii="Arial" w:eastAsia="Times New Roman" w:hAnsi="Arial" w:cs="Arial"/>
          <w:b/>
          <w:bCs/>
          <w:color w:val="543087"/>
          <w:sz w:val="30"/>
          <w:szCs w:val="30"/>
          <w:lang w:eastAsia="fr-FR"/>
        </w:rPr>
      </w:pPr>
      <w:r w:rsidRPr="008D32B7">
        <w:rPr>
          <w:rFonts w:ascii="Arial" w:eastAsia="Times New Roman" w:hAnsi="Arial" w:cs="Arial"/>
          <w:b/>
          <w:bCs/>
          <w:color w:val="543087"/>
          <w:sz w:val="30"/>
          <w:szCs w:val="30"/>
          <w:lang w:eastAsia="fr-FR"/>
        </w:rPr>
        <w:t>Programme en vigueur</w:t>
      </w:r>
    </w:p>
    <w:p w:rsidR="008D32B7" w:rsidRPr="008D32B7" w:rsidRDefault="008D32B7" w:rsidP="008D32B7">
      <w:pPr>
        <w:shd w:val="clear" w:color="auto" w:fill="FFFFFF"/>
        <w:spacing w:after="150" w:line="384" w:lineRule="atLeast"/>
        <w:rPr>
          <w:rFonts w:ascii="Arial" w:eastAsia="Times New Roman" w:hAnsi="Arial" w:cs="Arial"/>
          <w:color w:val="474747"/>
          <w:sz w:val="19"/>
          <w:szCs w:val="19"/>
          <w:lang w:eastAsia="fr-FR"/>
        </w:rPr>
      </w:pPr>
      <w:r w:rsidRPr="008D32B7">
        <w:rPr>
          <w:rFonts w:ascii="Arial" w:eastAsia="Times New Roman" w:hAnsi="Arial" w:cs="Arial"/>
          <w:color w:val="474747"/>
          <w:sz w:val="19"/>
          <w:szCs w:val="19"/>
          <w:lang w:eastAsia="fr-FR"/>
        </w:rPr>
        <w:t>Le programme d'enseignement scientifique de première générale est défini par arrêté du 17-1-2019 publié au BO spécial n° 1 du 22 janvier 2019.</w:t>
      </w:r>
    </w:p>
    <w:p w:rsidR="008D32B7" w:rsidRPr="008D32B7" w:rsidRDefault="008D32B7" w:rsidP="008D32B7">
      <w:pPr>
        <w:shd w:val="clear" w:color="auto" w:fill="FFFFFF"/>
        <w:spacing w:after="150" w:line="384" w:lineRule="atLeast"/>
        <w:rPr>
          <w:rFonts w:ascii="Arial" w:eastAsia="Times New Roman" w:hAnsi="Arial" w:cs="Arial"/>
          <w:color w:val="474747"/>
          <w:sz w:val="19"/>
          <w:szCs w:val="19"/>
          <w:lang w:eastAsia="fr-FR"/>
        </w:rPr>
      </w:pPr>
      <w:r w:rsidRPr="008D32B7">
        <w:rPr>
          <w:rFonts w:ascii="Arial" w:eastAsia="Times New Roman" w:hAnsi="Arial" w:cs="Arial"/>
          <w:color w:val="474747"/>
          <w:sz w:val="19"/>
          <w:szCs w:val="19"/>
          <w:lang w:eastAsia="fr-FR"/>
        </w:rPr>
        <w:t>Le programme d'enseignement scientifique de terminale générale est défini par arrêté du 19-7-2019 publié au BO spécial n° 8 du 25 juillet 2019.</w:t>
      </w:r>
    </w:p>
    <w:p w:rsidR="008D32B7" w:rsidRPr="008D32B7" w:rsidRDefault="008D32B7" w:rsidP="008D32B7">
      <w:pPr>
        <w:shd w:val="clear" w:color="auto" w:fill="FFFFFF"/>
        <w:spacing w:after="150" w:line="384" w:lineRule="atLeast"/>
        <w:rPr>
          <w:rFonts w:ascii="Arial" w:eastAsia="Times New Roman" w:hAnsi="Arial" w:cs="Arial"/>
          <w:color w:val="474747"/>
          <w:sz w:val="19"/>
          <w:szCs w:val="19"/>
          <w:lang w:eastAsia="fr-FR"/>
        </w:rPr>
      </w:pPr>
      <w:r w:rsidRPr="008D32B7">
        <w:rPr>
          <w:rFonts w:ascii="Arial" w:eastAsia="Times New Roman" w:hAnsi="Arial" w:cs="Arial"/>
          <w:color w:val="474747"/>
          <w:sz w:val="19"/>
          <w:szCs w:val="19"/>
          <w:lang w:eastAsia="fr-FR"/>
        </w:rPr>
        <w:t>Ces programmes entrent en vigueur </w:t>
      </w:r>
      <w:r w:rsidRPr="008D32B7">
        <w:rPr>
          <w:rFonts w:ascii="Arial" w:eastAsia="Times New Roman" w:hAnsi="Arial" w:cs="Arial"/>
          <w:b/>
          <w:bCs/>
          <w:color w:val="474747"/>
          <w:sz w:val="19"/>
          <w:szCs w:val="19"/>
          <w:lang w:eastAsia="fr-FR"/>
        </w:rPr>
        <w:t>en première à la rentrée 2019</w:t>
      </w:r>
      <w:r w:rsidRPr="008D32B7">
        <w:rPr>
          <w:rFonts w:ascii="Arial" w:eastAsia="Times New Roman" w:hAnsi="Arial" w:cs="Arial"/>
          <w:color w:val="474747"/>
          <w:sz w:val="19"/>
          <w:szCs w:val="19"/>
          <w:lang w:eastAsia="fr-FR"/>
        </w:rPr>
        <w:t> et </w:t>
      </w:r>
      <w:r w:rsidRPr="008D32B7">
        <w:rPr>
          <w:rFonts w:ascii="Arial" w:eastAsia="Times New Roman" w:hAnsi="Arial" w:cs="Arial"/>
          <w:b/>
          <w:bCs/>
          <w:color w:val="474747"/>
          <w:sz w:val="19"/>
          <w:szCs w:val="19"/>
          <w:lang w:eastAsia="fr-FR"/>
        </w:rPr>
        <w:t>en terminale à la rentrée 2020</w:t>
      </w:r>
      <w:r w:rsidRPr="008D32B7">
        <w:rPr>
          <w:rFonts w:ascii="Arial" w:eastAsia="Times New Roman" w:hAnsi="Arial" w:cs="Arial"/>
          <w:color w:val="474747"/>
          <w:sz w:val="19"/>
          <w:szCs w:val="19"/>
          <w:lang w:eastAsia="fr-FR"/>
        </w:rPr>
        <w:t>.</w:t>
      </w:r>
    </w:p>
    <w:p w:rsidR="008D32B7" w:rsidRPr="008D32B7" w:rsidRDefault="008D32B7" w:rsidP="008D32B7">
      <w:pPr>
        <w:shd w:val="clear" w:color="auto" w:fill="FFFFFF"/>
        <w:spacing w:after="150" w:line="384" w:lineRule="atLeast"/>
        <w:rPr>
          <w:rFonts w:ascii="Arial" w:eastAsia="Times New Roman" w:hAnsi="Arial" w:cs="Arial"/>
          <w:color w:val="474747"/>
          <w:sz w:val="19"/>
          <w:szCs w:val="19"/>
          <w:lang w:eastAsia="fr-FR"/>
        </w:rPr>
      </w:pPr>
      <w:r w:rsidRPr="008D32B7">
        <w:rPr>
          <w:rFonts w:ascii="Arial" w:eastAsia="Times New Roman" w:hAnsi="Arial" w:cs="Arial"/>
          <w:color w:val="474747"/>
          <w:sz w:val="19"/>
          <w:szCs w:val="19"/>
          <w:lang w:eastAsia="fr-FR"/>
        </w:rPr>
        <w:t>Téléchargez les programmes :</w:t>
      </w:r>
    </w:p>
    <w:p w:rsidR="008D32B7" w:rsidRPr="008D32B7" w:rsidRDefault="003C43ED" w:rsidP="008D32B7">
      <w:pPr>
        <w:shd w:val="clear" w:color="auto" w:fill="FFFFFF"/>
        <w:spacing w:after="150" w:line="384" w:lineRule="atLeast"/>
        <w:rPr>
          <w:rFonts w:ascii="Arial" w:eastAsia="Times New Roman" w:hAnsi="Arial" w:cs="Arial"/>
          <w:color w:val="474747"/>
          <w:sz w:val="19"/>
          <w:szCs w:val="19"/>
          <w:lang w:eastAsia="fr-FR"/>
        </w:rPr>
      </w:pPr>
      <w:hyperlink r:id="rId12" w:tgtFrame="_blank" w:history="1">
        <w:r w:rsidR="008D32B7" w:rsidRPr="008D32B7">
          <w:rPr>
            <w:rFonts w:ascii="Arial" w:eastAsia="Times New Roman" w:hAnsi="Arial" w:cs="Arial"/>
            <w:b/>
            <w:bCs/>
            <w:color w:val="460067"/>
            <w:sz w:val="19"/>
            <w:szCs w:val="19"/>
            <w:u w:val="single"/>
            <w:lang w:eastAsia="fr-FR"/>
          </w:rPr>
          <w:t>enseignement scientifique de première</w:t>
        </w:r>
        <w:r w:rsidR="008D32B7" w:rsidRPr="008D32B7">
          <w:rPr>
            <w:rFonts w:ascii="Arial" w:eastAsia="Times New Roman" w:hAnsi="Arial" w:cs="Arial"/>
            <w:b/>
            <w:bCs/>
            <w:color w:val="460067"/>
            <w:sz w:val="19"/>
            <w:szCs w:val="19"/>
            <w:lang w:eastAsia="fr-FR"/>
          </w:rPr>
          <w:br/>
        </w:r>
      </w:hyperlink>
    </w:p>
    <w:p w:rsidR="008D32B7" w:rsidRDefault="003C43ED" w:rsidP="008D32B7">
      <w:pPr>
        <w:shd w:val="clear" w:color="auto" w:fill="FFFFFF"/>
        <w:spacing w:after="150" w:line="384" w:lineRule="atLeast"/>
        <w:rPr>
          <w:rFonts w:ascii="Arial" w:eastAsia="Times New Roman" w:hAnsi="Arial" w:cs="Arial"/>
          <w:b/>
          <w:bCs/>
          <w:color w:val="460067"/>
          <w:sz w:val="19"/>
          <w:szCs w:val="19"/>
          <w:u w:val="single"/>
          <w:lang w:eastAsia="fr-FR"/>
        </w:rPr>
      </w:pPr>
      <w:hyperlink r:id="rId13" w:tgtFrame="_blank" w:history="1">
        <w:r w:rsidR="008D32B7" w:rsidRPr="008D32B7">
          <w:rPr>
            <w:rFonts w:ascii="Arial" w:eastAsia="Times New Roman" w:hAnsi="Arial" w:cs="Arial"/>
            <w:b/>
            <w:bCs/>
            <w:color w:val="460067"/>
            <w:sz w:val="19"/>
            <w:szCs w:val="19"/>
            <w:u w:val="single"/>
            <w:lang w:eastAsia="fr-FR"/>
          </w:rPr>
          <w:t>enseignement scientifique de terminale</w:t>
        </w:r>
      </w:hyperlink>
    </w:p>
    <w:p w:rsidR="003C43ED" w:rsidRDefault="003C43ED" w:rsidP="008D32B7">
      <w:pPr>
        <w:shd w:val="clear" w:color="auto" w:fill="FFFFFF"/>
        <w:spacing w:after="150" w:line="384" w:lineRule="atLeast"/>
      </w:pPr>
      <w:r>
        <w:rPr>
          <w:noProof/>
          <w:lang w:eastAsia="fr-FR"/>
        </w:rPr>
        <w:lastRenderedPageBreak/>
        <w:drawing>
          <wp:inline distT="0" distB="0" distL="0" distR="0" wp14:anchorId="6781F8AB" wp14:editId="40748046">
            <wp:extent cx="5760720" cy="32232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3223260"/>
                    </a:xfrm>
                    <a:prstGeom prst="rect">
                      <a:avLst/>
                    </a:prstGeom>
                  </pic:spPr>
                </pic:pic>
              </a:graphicData>
            </a:graphic>
          </wp:inline>
        </w:drawing>
      </w:r>
      <w:bookmarkStart w:id="0" w:name="_GoBack"/>
      <w:bookmarkEnd w:id="0"/>
    </w:p>
    <w:sectPr w:rsidR="003C43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4E7"/>
    <w:rsid w:val="003C43ED"/>
    <w:rsid w:val="008D32B7"/>
    <w:rsid w:val="00D354E7"/>
    <w:rsid w:val="00DD7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F12A0"/>
  <w15:chartTrackingRefBased/>
  <w15:docId w15:val="{AF8C2A3D-4E7E-4EB9-9D08-A946A4C94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444377">
      <w:bodyDiv w:val="1"/>
      <w:marLeft w:val="0"/>
      <w:marRight w:val="0"/>
      <w:marTop w:val="0"/>
      <w:marBottom w:val="0"/>
      <w:divBdr>
        <w:top w:val="none" w:sz="0" w:space="0" w:color="auto"/>
        <w:left w:val="none" w:sz="0" w:space="0" w:color="auto"/>
        <w:bottom w:val="none" w:sz="0" w:space="0" w:color="auto"/>
        <w:right w:val="none" w:sz="0" w:space="0" w:color="auto"/>
      </w:divBdr>
    </w:div>
    <w:div w:id="12446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che.media.eduscol.education.fr/file/les_mathematiques_de_l_ES/34/5/RA19_Lycee_G_1_MATH_Enseignement-scientifique_MesureSurfaceTerre_1149345.pdf" TargetMode="External"/><Relationship Id="rId13" Type="http://schemas.openxmlformats.org/officeDocument/2006/relationships/hyperlink" Target="https://cache.media.education.gouv.fr/file/SPE8_MENJ_25_7_2019/84/7/spe241_annexe_1158847.pdf" TargetMode="External"/><Relationship Id="rId3" Type="http://schemas.openxmlformats.org/officeDocument/2006/relationships/webSettings" Target="webSettings.xml"/><Relationship Id="rId7" Type="http://schemas.openxmlformats.org/officeDocument/2006/relationships/hyperlink" Target="https://cache.media.eduscol.education.fr/file/les_mathematiques_de_l_ES/34/6/RA19_Lycee_G_1_MATH_Enseignement-scientifique_RayonnementSolaire_1149346.pdf" TargetMode="External"/><Relationship Id="rId12" Type="http://schemas.openxmlformats.org/officeDocument/2006/relationships/hyperlink" Target="https://cache.media.education.gouv.fr/file/SP1-MEN-22-1-2019/13/4/spe573_annexe_1063134.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ache.media.eduscol.education.fr/file/les_mathematiques_de_l_ES/34/8/RA19_Lycee_G_1_MATH_Enseignement-scientifique_cristaux_1149348.pdf" TargetMode="External"/><Relationship Id="rId11" Type="http://schemas.openxmlformats.org/officeDocument/2006/relationships/hyperlink" Target="https://cache.media.eduscol.education.fr/file/les_mathematiques_de_l_ES/39/7/RA19_Lycee_G_1_MATH_Enseignement-scientifique_NumerisationCodageSon_1149397.pdf" TargetMode="External"/><Relationship Id="rId5" Type="http://schemas.openxmlformats.org/officeDocument/2006/relationships/hyperlink" Target="https://cache.media.eduscol.education.fr/file/les_mathematiques_de_l_ES/34/3/RA19_Lycee_G_1_MATH_Enseignement-scientifique_DesintegrationRadioactive_1149343.pdf" TargetMode="External"/><Relationship Id="rId15" Type="http://schemas.openxmlformats.org/officeDocument/2006/relationships/fontTable" Target="fontTable.xml"/><Relationship Id="rId10" Type="http://schemas.openxmlformats.org/officeDocument/2006/relationships/hyperlink" Target="https://cache.media.eduscol.education.fr/file/les_mathematiques_de_l_ES/39/6/RA19_Lycee_G_1_MATH_Enseignement-scientifique_FaireEntendreNombres_1149396.pdf" TargetMode="External"/><Relationship Id="rId4" Type="http://schemas.openxmlformats.org/officeDocument/2006/relationships/hyperlink" Target="https://cache.media.eduscol.education.fr/file/les_mathematiques_de_l_ES/34/4/RA19_Lycee_G_1_MATH_Enseignement-scientifique_Introduction_1149344.pdf" TargetMode="External"/><Relationship Id="rId9" Type="http://schemas.openxmlformats.org/officeDocument/2006/relationships/hyperlink" Target="https://cache.media.eduscol.education.fr/file/les_mathematiques_de_l_ES/34/7/RA19_Lycee_G_1_MATH_Enseignement-scientifique_SonsPursComposes_1149347.pdf" TargetMode="Externa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598</Words>
  <Characters>3293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Leveque</dc:creator>
  <cp:keywords/>
  <dc:description/>
  <cp:lastModifiedBy>Thierry Leveque</cp:lastModifiedBy>
  <cp:revision>4</cp:revision>
  <dcterms:created xsi:type="dcterms:W3CDTF">2019-09-02T21:07:00Z</dcterms:created>
  <dcterms:modified xsi:type="dcterms:W3CDTF">2019-09-03T21:22:00Z</dcterms:modified>
</cp:coreProperties>
</file>