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A0" w:rsidRPr="00183CA0" w:rsidRDefault="00E31F73" w:rsidP="00183CA0">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
          <w:bCs/>
          <w:color w:val="632423"/>
          <w:sz w:val="32"/>
          <w:szCs w:val="28"/>
          <w:lang w:eastAsia="ar-SA"/>
        </w:rPr>
      </w:pPr>
      <w:r>
        <w:rPr>
          <w:rFonts w:cs="Arial"/>
          <w:b/>
          <w:bCs/>
          <w:color w:val="632423"/>
          <w:sz w:val="32"/>
          <w:szCs w:val="28"/>
          <w:lang w:eastAsia="ar-SA"/>
        </w:rPr>
        <w:t>Proposition</w:t>
      </w:r>
      <w:r w:rsidR="0080776C">
        <w:rPr>
          <w:rFonts w:cs="Arial"/>
          <w:b/>
          <w:bCs/>
          <w:color w:val="632423"/>
          <w:sz w:val="32"/>
          <w:szCs w:val="28"/>
          <w:lang w:eastAsia="ar-SA"/>
        </w:rPr>
        <w:t>s</w:t>
      </w:r>
      <w:r>
        <w:rPr>
          <w:rFonts w:cs="Arial"/>
          <w:b/>
          <w:bCs/>
          <w:color w:val="632423"/>
          <w:sz w:val="32"/>
          <w:szCs w:val="28"/>
          <w:lang w:eastAsia="ar-SA"/>
        </w:rPr>
        <w:t xml:space="preserve"> d</w:t>
      </w:r>
      <w:r w:rsidR="00136EF4">
        <w:rPr>
          <w:rFonts w:cs="Arial"/>
          <w:b/>
          <w:bCs/>
          <w:color w:val="632423"/>
          <w:sz w:val="32"/>
          <w:szCs w:val="28"/>
          <w:lang w:eastAsia="ar-SA"/>
        </w:rPr>
        <w:t>e trame d</w:t>
      </w:r>
      <w:r>
        <w:rPr>
          <w:rFonts w:cs="Arial"/>
          <w:b/>
          <w:bCs/>
          <w:color w:val="632423"/>
          <w:sz w:val="32"/>
          <w:szCs w:val="28"/>
          <w:lang w:eastAsia="ar-SA"/>
        </w:rPr>
        <w:t>’activité</w:t>
      </w:r>
      <w:r w:rsidR="0080776C">
        <w:rPr>
          <w:rFonts w:cs="Arial"/>
          <w:b/>
          <w:bCs/>
          <w:color w:val="632423"/>
          <w:sz w:val="32"/>
          <w:szCs w:val="28"/>
          <w:lang w:eastAsia="ar-SA"/>
        </w:rPr>
        <w:t>s</w:t>
      </w:r>
      <w:r w:rsidR="00C43989">
        <w:rPr>
          <w:rFonts w:cs="Arial"/>
          <w:b/>
          <w:bCs/>
          <w:color w:val="632423"/>
          <w:sz w:val="32"/>
          <w:szCs w:val="28"/>
          <w:lang w:eastAsia="ar-SA"/>
        </w:rPr>
        <w:t xml:space="preserve"> </w:t>
      </w:r>
      <w:proofErr w:type="spellStart"/>
      <w:r w:rsidR="00C43989">
        <w:rPr>
          <w:rFonts w:cs="Arial"/>
          <w:b/>
          <w:bCs/>
          <w:color w:val="632423"/>
          <w:sz w:val="32"/>
          <w:szCs w:val="28"/>
          <w:lang w:eastAsia="ar-SA"/>
        </w:rPr>
        <w:t>Eratosthène</w:t>
      </w:r>
      <w:proofErr w:type="spellEnd"/>
      <w:r w:rsidR="00C43989">
        <w:rPr>
          <w:rFonts w:cs="Arial"/>
          <w:b/>
          <w:bCs/>
          <w:color w:val="632423"/>
          <w:sz w:val="32"/>
          <w:szCs w:val="28"/>
          <w:lang w:eastAsia="ar-SA"/>
        </w:rPr>
        <w:t>-Anaxagore</w:t>
      </w:r>
    </w:p>
    <w:p w:rsidR="00183CA0" w:rsidRPr="005C738B" w:rsidRDefault="00183CA0" w:rsidP="00183CA0">
      <w:pPr>
        <w:spacing w:after="0" w:line="240" w:lineRule="auto"/>
      </w:pPr>
    </w:p>
    <w:p w:rsidR="0080776C" w:rsidRPr="0080776C" w:rsidRDefault="0080776C" w:rsidP="0080776C">
      <w:pPr>
        <w:pBdr>
          <w:top w:val="single" w:sz="4" w:space="0" w:color="222A35"/>
          <w:left w:val="single" w:sz="4" w:space="4" w:color="222A35"/>
          <w:bottom w:val="single" w:sz="4" w:space="1" w:color="222A35"/>
          <w:right w:val="single" w:sz="4" w:space="4" w:color="222A35"/>
        </w:pBdr>
        <w:shd w:val="clear" w:color="auto" w:fill="ACB9CA"/>
        <w:suppressAutoHyphens/>
        <w:autoSpaceDE w:val="0"/>
        <w:jc w:val="center"/>
        <w:rPr>
          <w:rFonts w:eastAsia="Calibri" w:cs="Arial"/>
          <w:b/>
          <w:bCs/>
          <w:color w:val="222A35"/>
          <w:sz w:val="28"/>
          <w:szCs w:val="28"/>
          <w:lang w:eastAsia="ar-SA"/>
        </w:rPr>
      </w:pPr>
      <w:r>
        <w:rPr>
          <w:rFonts w:eastAsia="Calibri" w:cs="Arial"/>
          <w:b/>
          <w:bCs/>
          <w:color w:val="222A35"/>
          <w:sz w:val="28"/>
          <w:szCs w:val="28"/>
          <w:lang w:eastAsia="ar-SA"/>
        </w:rPr>
        <w:t>Une activité pour vaincre l’obstacle du parallélisme des rayons lumineux</w:t>
      </w:r>
    </w:p>
    <w:p w:rsidR="005C738B" w:rsidRPr="005C738B" w:rsidRDefault="00E31F73" w:rsidP="00E31F73">
      <w:pPr>
        <w:spacing w:after="0" w:line="240" w:lineRule="auto"/>
      </w:pPr>
      <w:r>
        <w:t>Extrait de l’article « Quelques éléments historiques et didactiques sur l’expérience d’Ératosthène » par Nicolas DECAMP et Cécile de HOSSON publié dans le BUP n°105 d’octobre 2011.</w:t>
      </w:r>
    </w:p>
    <w:p w:rsidR="00E31F73" w:rsidRDefault="00E31F73" w:rsidP="00E31F73">
      <w:pPr>
        <w:spacing w:after="0" w:line="240" w:lineRule="auto"/>
        <w:jc w:val="both"/>
      </w:pPr>
      <w:bookmarkStart w:id="0" w:name="#historique"/>
      <w:bookmarkEnd w:id="0"/>
    </w:p>
    <w:p w:rsidR="00E31F73" w:rsidRPr="00796074" w:rsidRDefault="00E31F73" w:rsidP="00E31F73">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Étape 1 : Présentation d’un phénomène / d’un problème à résoudre</w:t>
      </w:r>
      <w:r w:rsidRPr="00796074">
        <w:rPr>
          <w:rFonts w:cs="Arial"/>
          <w:bCs/>
          <w:color w:val="632423"/>
          <w:sz w:val="24"/>
          <w:szCs w:val="28"/>
          <w:lang w:eastAsia="ar-SA"/>
        </w:rPr>
        <w:tab/>
      </w:r>
    </w:p>
    <w:p w:rsidR="00E31F73" w:rsidRDefault="00E31F73" w:rsidP="00E31F73">
      <w:pPr>
        <w:spacing w:after="0" w:line="240" w:lineRule="auto"/>
        <w:jc w:val="both"/>
      </w:pPr>
      <w:r>
        <w:t xml:space="preserve">Au solstice d’été, à midi, lorsque le Soleil est au milieu de sa course, un bâton planté verticalement projette une ombre à Alexandrie alors qu’aucune ombre n’est visible à Syène, ville située sur le même méridien. </w:t>
      </w:r>
    </w:p>
    <w:p w:rsidR="00E31F73" w:rsidRDefault="00E31F73" w:rsidP="00E31F73">
      <w:pPr>
        <w:spacing w:after="0" w:line="240" w:lineRule="auto"/>
        <w:jc w:val="both"/>
      </w:pPr>
      <w:r>
        <w:t>Faites un schéma où vous expliquerez les raisons de ce phénomène.</w:t>
      </w:r>
    </w:p>
    <w:p w:rsidR="00E31F73" w:rsidRDefault="00E31F73" w:rsidP="00E31F73">
      <w:pPr>
        <w:spacing w:after="0" w:line="240" w:lineRule="auto"/>
        <w:jc w:val="both"/>
      </w:pPr>
    </w:p>
    <w:p w:rsidR="00E31F73" w:rsidRPr="00796074" w:rsidRDefault="00152674" w:rsidP="00E31F73">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 xml:space="preserve">Étape 2 : </w:t>
      </w:r>
      <w:r w:rsidR="00E31F73" w:rsidRPr="00796074">
        <w:rPr>
          <w:rFonts w:cs="Arial"/>
          <w:bCs/>
          <w:color w:val="632423"/>
          <w:sz w:val="24"/>
          <w:szCs w:val="28"/>
          <w:lang w:eastAsia="ar-SA"/>
        </w:rPr>
        <w:t>Propositions d’explication et confrontation</w:t>
      </w:r>
      <w:r w:rsidR="00E31F73" w:rsidRPr="00796074">
        <w:rPr>
          <w:rFonts w:cs="Arial"/>
          <w:bCs/>
          <w:color w:val="632423"/>
          <w:sz w:val="24"/>
          <w:szCs w:val="28"/>
          <w:lang w:eastAsia="ar-SA"/>
        </w:rPr>
        <w:tab/>
      </w:r>
    </w:p>
    <w:p w:rsidR="00E31F73" w:rsidRDefault="00E31F73" w:rsidP="00E31F73">
      <w:pPr>
        <w:spacing w:after="0" w:line="240" w:lineRule="auto"/>
        <w:jc w:val="both"/>
      </w:pPr>
      <w:r>
        <w:t>Sur les schémas des élèves :</w:t>
      </w:r>
    </w:p>
    <w:p w:rsidR="00E31F73" w:rsidRDefault="00E31F73" w:rsidP="00136EF4">
      <w:pPr>
        <w:numPr>
          <w:ilvl w:val="0"/>
          <w:numId w:val="10"/>
        </w:numPr>
        <w:spacing w:after="0" w:line="240" w:lineRule="auto"/>
        <w:ind w:left="709" w:hanging="425"/>
        <w:jc w:val="both"/>
      </w:pPr>
      <w:r>
        <w:t>La propagation de la lumière du Soleil est figurée en lignes parallèles ;</w:t>
      </w:r>
    </w:p>
    <w:p w:rsidR="00E31F73" w:rsidRDefault="00E31F73" w:rsidP="00136EF4">
      <w:pPr>
        <w:numPr>
          <w:ilvl w:val="0"/>
          <w:numId w:val="10"/>
        </w:numPr>
        <w:spacing w:after="0" w:line="240" w:lineRule="auto"/>
        <w:ind w:left="709" w:hanging="425"/>
        <w:jc w:val="both"/>
      </w:pPr>
      <w:r>
        <w:t>La propagation de la lumière du Soleil est figurée en rayons divergents ;</w:t>
      </w:r>
    </w:p>
    <w:p w:rsidR="00E31F73" w:rsidRDefault="00E31F73" w:rsidP="00136EF4">
      <w:pPr>
        <w:numPr>
          <w:ilvl w:val="0"/>
          <w:numId w:val="10"/>
        </w:numPr>
        <w:spacing w:after="0" w:line="240" w:lineRule="auto"/>
        <w:ind w:left="709" w:hanging="425"/>
        <w:jc w:val="both"/>
      </w:pPr>
      <w:r>
        <w:t>La ligne reliant Alexandrie à Syène est courbe ou droite.</w:t>
      </w:r>
    </w:p>
    <w:p w:rsidR="00E31F73" w:rsidRDefault="00E31F73" w:rsidP="00E31F73">
      <w:pPr>
        <w:spacing w:after="0" w:line="240" w:lineRule="auto"/>
        <w:jc w:val="both"/>
      </w:pPr>
      <w:r>
        <w:t>Ces observations ont probablement permis à Anaxagore de calculer la première mesure de la distance Terre-Soleil. Ce calcul repose sur les hypothèses suivantes :</w:t>
      </w:r>
    </w:p>
    <w:p w:rsidR="00E31F73" w:rsidRDefault="00E31F73" w:rsidP="00136EF4">
      <w:pPr>
        <w:numPr>
          <w:ilvl w:val="0"/>
          <w:numId w:val="10"/>
        </w:numPr>
        <w:spacing w:after="0" w:line="240" w:lineRule="auto"/>
        <w:ind w:left="709" w:hanging="425"/>
        <w:jc w:val="both"/>
      </w:pPr>
      <w:proofErr w:type="gramStart"/>
      <w:r>
        <w:t>la</w:t>
      </w:r>
      <w:proofErr w:type="gramEnd"/>
      <w:r>
        <w:t xml:space="preserve"> Terre est plate ;</w:t>
      </w:r>
    </w:p>
    <w:p w:rsidR="00E31F73" w:rsidRDefault="00E31F73" w:rsidP="00136EF4">
      <w:pPr>
        <w:numPr>
          <w:ilvl w:val="0"/>
          <w:numId w:val="10"/>
        </w:numPr>
        <w:spacing w:after="0" w:line="240" w:lineRule="auto"/>
        <w:ind w:left="709" w:hanging="425"/>
        <w:jc w:val="both"/>
      </w:pPr>
      <w:proofErr w:type="gramStart"/>
      <w:r>
        <w:t>le</w:t>
      </w:r>
      <w:proofErr w:type="gramEnd"/>
      <w:r>
        <w:t xml:space="preserve"> Soleil est proche et ses rayons divergent.</w:t>
      </w:r>
    </w:p>
    <w:p w:rsidR="00E31F73" w:rsidRDefault="00E31F73" w:rsidP="00E31F73">
      <w:pPr>
        <w:spacing w:after="0" w:line="240" w:lineRule="auto"/>
        <w:jc w:val="both"/>
      </w:pPr>
      <w:r>
        <w:t>Comment a-t-il pu procéder ? Discuter cette méthode. Est-elle toujours valable si l’on considère que la Terre est sphérique et le Soleil très éloigné ?</w:t>
      </w:r>
    </w:p>
    <w:p w:rsidR="00E31F73" w:rsidRDefault="00E31F73" w:rsidP="00E31F73">
      <w:pPr>
        <w:spacing w:after="0" w:line="240" w:lineRule="auto"/>
        <w:jc w:val="both"/>
      </w:pPr>
    </w:p>
    <w:p w:rsidR="00E31F73" w:rsidRPr="00796074" w:rsidRDefault="00E31F73" w:rsidP="00E31F73">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Étape 3 : Étude historique</w:t>
      </w:r>
      <w:r w:rsidRPr="00796074">
        <w:rPr>
          <w:rFonts w:cs="Arial"/>
          <w:bCs/>
          <w:color w:val="632423"/>
          <w:sz w:val="24"/>
          <w:szCs w:val="28"/>
          <w:lang w:eastAsia="ar-SA"/>
        </w:rPr>
        <w:tab/>
      </w:r>
    </w:p>
    <w:p w:rsidR="00E31F73" w:rsidRDefault="001C23AA" w:rsidP="00E31F73">
      <w:pPr>
        <w:spacing w:after="0" w:line="240" w:lineRule="auto"/>
        <w:jc w:val="both"/>
      </w:pPr>
      <w:proofErr w:type="spellStart"/>
      <w:r>
        <w:t>A</w:t>
      </w:r>
      <w:proofErr w:type="spellEnd"/>
      <w:r>
        <w:t xml:space="preserve"> partir de l’e</w:t>
      </w:r>
      <w:r w:rsidR="00F06DDA">
        <w:t xml:space="preserve">xtrait du texte original de </w:t>
      </w:r>
      <w:proofErr w:type="spellStart"/>
      <w:r w:rsidR="00F06DDA">
        <w:t>Cléomède</w:t>
      </w:r>
      <w:proofErr w:type="spellEnd"/>
      <w:r w:rsidR="00F06DDA">
        <w:t xml:space="preserve"> rapportant la découverte d’Ératosthène</w:t>
      </w:r>
      <w:r>
        <w:t xml:space="preserve"> (ci-après), l</w:t>
      </w:r>
      <w:r w:rsidR="00E31F73">
        <w:t>es élèves sont invités à discuter :</w:t>
      </w:r>
    </w:p>
    <w:p w:rsidR="00E31F73" w:rsidRDefault="00E31F73" w:rsidP="00136EF4">
      <w:pPr>
        <w:numPr>
          <w:ilvl w:val="0"/>
          <w:numId w:val="10"/>
        </w:numPr>
        <w:spacing w:after="0" w:line="240" w:lineRule="auto"/>
        <w:ind w:left="709" w:hanging="425"/>
        <w:jc w:val="both"/>
      </w:pPr>
      <w:proofErr w:type="gramStart"/>
      <w:r>
        <w:t>l’architecture</w:t>
      </w:r>
      <w:proofErr w:type="gramEnd"/>
      <w:r>
        <w:t xml:space="preserve"> du texte ;</w:t>
      </w:r>
    </w:p>
    <w:p w:rsidR="00E31F73" w:rsidRDefault="00E31F73" w:rsidP="00136EF4">
      <w:pPr>
        <w:numPr>
          <w:ilvl w:val="0"/>
          <w:numId w:val="10"/>
        </w:numPr>
        <w:spacing w:after="0" w:line="240" w:lineRule="auto"/>
        <w:ind w:left="709" w:hanging="425"/>
        <w:jc w:val="both"/>
      </w:pPr>
      <w:proofErr w:type="gramStart"/>
      <w:r>
        <w:t>les</w:t>
      </w:r>
      <w:proofErr w:type="gramEnd"/>
      <w:r>
        <w:t xml:space="preserve"> hypothèses nécessaires au calcul du périmètre terrestre ;</w:t>
      </w:r>
    </w:p>
    <w:p w:rsidR="00E31F73" w:rsidRDefault="00E31F73" w:rsidP="00136EF4">
      <w:pPr>
        <w:numPr>
          <w:ilvl w:val="0"/>
          <w:numId w:val="10"/>
        </w:numPr>
        <w:spacing w:after="0" w:line="240" w:lineRule="auto"/>
        <w:ind w:left="709" w:hanging="425"/>
        <w:jc w:val="both"/>
      </w:pPr>
      <w:proofErr w:type="gramStart"/>
      <w:r>
        <w:t>l’instrument</w:t>
      </w:r>
      <w:proofErr w:type="gramEnd"/>
      <w:r>
        <w:t xml:space="preserve"> utilisé (le « cadran concave ») ;</w:t>
      </w:r>
    </w:p>
    <w:p w:rsidR="00E31F73" w:rsidRDefault="00E31F73" w:rsidP="00E31F73">
      <w:pPr>
        <w:spacing w:after="0" w:line="240" w:lineRule="auto"/>
        <w:jc w:val="both"/>
      </w:pPr>
      <w:r>
        <w:t>Les élèves sont invités à reproduire pas à pas la construction dé</w:t>
      </w:r>
      <w:r w:rsidR="00152674">
        <w:t>crite dans le texte de Clèomède</w:t>
      </w:r>
      <w:r>
        <w:t>, puis à vérifier le résultat de la mesure.</w:t>
      </w:r>
      <w:r w:rsidR="00136EF4">
        <w:t xml:space="preserve"> </w:t>
      </w:r>
      <w:r>
        <w:t>Les sources d’incertitudes sont discutées.</w:t>
      </w:r>
    </w:p>
    <w:p w:rsidR="00E31F73" w:rsidRDefault="00E31F73" w:rsidP="00E31F73">
      <w:pPr>
        <w:spacing w:after="0" w:line="240" w:lineRule="auto"/>
        <w:jc w:val="both"/>
      </w:pPr>
    </w:p>
    <w:p w:rsidR="00E31F73" w:rsidRPr="00796074" w:rsidRDefault="00E31F73" w:rsidP="00E31F73">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Étape 4 : Modélisation et conceptualisation</w:t>
      </w:r>
      <w:r w:rsidRPr="00796074">
        <w:rPr>
          <w:rFonts w:cs="Arial"/>
          <w:bCs/>
          <w:color w:val="632423"/>
          <w:sz w:val="24"/>
          <w:szCs w:val="28"/>
          <w:lang w:eastAsia="ar-SA"/>
        </w:rPr>
        <w:tab/>
      </w:r>
    </w:p>
    <w:p w:rsidR="00024EB7" w:rsidRDefault="00E31F73" w:rsidP="00E31F73">
      <w:pPr>
        <w:spacing w:after="0" w:line="240" w:lineRule="auto"/>
        <w:jc w:val="both"/>
      </w:pPr>
      <w:r>
        <w:t xml:space="preserve">Que pensez-vous de la troisième hypothèse énoncée par Clèomède ? </w:t>
      </w:r>
    </w:p>
    <w:p w:rsidR="00E31F73" w:rsidRDefault="00E31F73" w:rsidP="00E31F73">
      <w:pPr>
        <w:spacing w:after="0" w:line="240" w:lineRule="auto"/>
        <w:jc w:val="both"/>
      </w:pPr>
      <w:r>
        <w:t>Comment peut-on montrer expérimentalement que deux droites issues d’un point très éloigné peuvent être considérées en un certain lieu comme parallèles ?</w:t>
      </w:r>
    </w:p>
    <w:p w:rsidR="00E31F73" w:rsidRPr="00024EB7" w:rsidRDefault="00024EB7" w:rsidP="00E31F73">
      <w:pPr>
        <w:spacing w:after="0" w:line="240" w:lineRule="auto"/>
        <w:jc w:val="both"/>
        <w:rPr>
          <w:i/>
        </w:rPr>
      </w:pPr>
      <w:r w:rsidRPr="00024EB7">
        <w:rPr>
          <w:i/>
        </w:rPr>
        <w:t>On peut r</w:t>
      </w:r>
      <w:r w:rsidR="00E31F73" w:rsidRPr="00024EB7">
        <w:rPr>
          <w:i/>
        </w:rPr>
        <w:t xml:space="preserve">éaliser l’expérience suivante : deux fils de 2 m de long sont attachés à une extrémité à un même clou. </w:t>
      </w:r>
      <w:r w:rsidR="00152674" w:rsidRPr="00024EB7">
        <w:rPr>
          <w:i/>
        </w:rPr>
        <w:t>Tendre l</w:t>
      </w:r>
      <w:r w:rsidR="00E31F73" w:rsidRPr="00024EB7">
        <w:rPr>
          <w:i/>
        </w:rPr>
        <w:t xml:space="preserve">es </w:t>
      </w:r>
      <w:r w:rsidR="00152674" w:rsidRPr="00024EB7">
        <w:rPr>
          <w:i/>
        </w:rPr>
        <w:t xml:space="preserve">2 </w:t>
      </w:r>
      <w:r w:rsidR="00E31F73" w:rsidRPr="00024EB7">
        <w:rPr>
          <w:i/>
        </w:rPr>
        <w:t>fils</w:t>
      </w:r>
      <w:r w:rsidR="00152674" w:rsidRPr="00024EB7">
        <w:rPr>
          <w:i/>
        </w:rPr>
        <w:t xml:space="preserve"> : que dire des directions de </w:t>
      </w:r>
      <w:r w:rsidR="00E31F73" w:rsidRPr="00024EB7">
        <w:rPr>
          <w:i/>
        </w:rPr>
        <w:t>leurs extrémités</w:t>
      </w:r>
      <w:r w:rsidR="00152674" w:rsidRPr="00024EB7">
        <w:rPr>
          <w:i/>
        </w:rPr>
        <w:t> ?</w:t>
      </w:r>
    </w:p>
    <w:p w:rsidR="00796074" w:rsidRDefault="00796074" w:rsidP="00E31F73">
      <w:pPr>
        <w:spacing w:after="0" w:line="240" w:lineRule="auto"/>
        <w:jc w:val="both"/>
      </w:pPr>
    </w:p>
    <w:p w:rsidR="007019C0" w:rsidRDefault="007019C0">
      <w:pPr>
        <w:spacing w:after="0" w:line="240" w:lineRule="auto"/>
        <w:rPr>
          <w:rFonts w:eastAsia="Calibri" w:cs="Arial"/>
          <w:b/>
          <w:bCs/>
          <w:color w:val="222A35"/>
          <w:sz w:val="28"/>
          <w:szCs w:val="28"/>
          <w:lang w:eastAsia="ar-SA"/>
        </w:rPr>
      </w:pPr>
      <w:r>
        <w:rPr>
          <w:rFonts w:eastAsia="Calibri" w:cs="Arial"/>
          <w:b/>
          <w:bCs/>
          <w:color w:val="222A35"/>
          <w:sz w:val="28"/>
          <w:szCs w:val="28"/>
          <w:lang w:eastAsia="ar-SA"/>
        </w:rPr>
        <w:br w:type="page"/>
      </w:r>
    </w:p>
    <w:p w:rsidR="0080776C" w:rsidRPr="0080776C" w:rsidRDefault="0080776C" w:rsidP="0080776C">
      <w:pPr>
        <w:pBdr>
          <w:top w:val="single" w:sz="4" w:space="0" w:color="222A35"/>
          <w:left w:val="single" w:sz="4" w:space="4" w:color="222A35"/>
          <w:bottom w:val="single" w:sz="4" w:space="1" w:color="222A35"/>
          <w:right w:val="single" w:sz="4" w:space="4" w:color="222A35"/>
        </w:pBdr>
        <w:shd w:val="clear" w:color="auto" w:fill="ACB9CA"/>
        <w:suppressAutoHyphens/>
        <w:autoSpaceDE w:val="0"/>
        <w:jc w:val="center"/>
        <w:rPr>
          <w:rFonts w:eastAsia="Calibri" w:cs="Arial"/>
          <w:b/>
          <w:bCs/>
          <w:color w:val="222A35"/>
          <w:sz w:val="28"/>
          <w:szCs w:val="28"/>
          <w:lang w:eastAsia="ar-SA"/>
        </w:rPr>
      </w:pPr>
      <w:r>
        <w:rPr>
          <w:rFonts w:eastAsia="Calibri" w:cs="Arial"/>
          <w:b/>
          <w:bCs/>
          <w:color w:val="222A35"/>
          <w:sz w:val="28"/>
          <w:szCs w:val="28"/>
          <w:lang w:eastAsia="ar-SA"/>
        </w:rPr>
        <w:lastRenderedPageBreak/>
        <w:t>Une activité complémentaire utilisant une maquette</w:t>
      </w:r>
    </w:p>
    <w:p w:rsidR="0080776C" w:rsidRPr="0080776C" w:rsidRDefault="0080776C" w:rsidP="00136EF4">
      <w:pPr>
        <w:spacing w:after="0" w:line="240" w:lineRule="auto"/>
      </w:pPr>
      <w:r w:rsidRPr="0080776C">
        <w:t xml:space="preserve">Issu d’une publication de l’IFE (groupes ACCESS) de mai 2014 de Véronique Thévenot, Virginie </w:t>
      </w:r>
      <w:proofErr w:type="spellStart"/>
      <w:r w:rsidRPr="0080776C">
        <w:t>Kergoat</w:t>
      </w:r>
      <w:proofErr w:type="spellEnd"/>
      <w:r w:rsidRPr="0080776C">
        <w:t>, Christophe Blond-</w:t>
      </w:r>
      <w:proofErr w:type="spellStart"/>
      <w:r w:rsidRPr="0080776C">
        <w:t>Butlen</w:t>
      </w:r>
      <w:proofErr w:type="spellEnd"/>
      <w:r w:rsidR="00136EF4">
        <w:t xml:space="preserve">, Gérard Vidal et Charles-Henri Eyraud : </w:t>
      </w:r>
      <w:hyperlink r:id="rId8" w:history="1">
        <w:r w:rsidRPr="0080776C">
          <w:rPr>
            <w:rStyle w:val="Lienhypertexte"/>
          </w:rPr>
          <w:t>http://acces.ens-lyon.fr/acces/logiciels/e-librairie/astronomie-et-science-de-lunivers/mesure-du-rayon-de-la-terre-par-la-methode-deratosthene</w:t>
        </w:r>
      </w:hyperlink>
      <w:r w:rsidRPr="0080776C">
        <w:t xml:space="preserve"> </w:t>
      </w:r>
      <w:r w:rsidR="00EB5730">
        <w:t>. Cette publication utilise la trigonométrie (tangente).</w:t>
      </w:r>
    </w:p>
    <w:p w:rsidR="0080776C" w:rsidRDefault="0080776C" w:rsidP="00E31F73">
      <w:pPr>
        <w:spacing w:after="0" w:line="240" w:lineRule="auto"/>
        <w:jc w:val="both"/>
        <w:rPr>
          <w:i/>
        </w:rPr>
      </w:pPr>
    </w:p>
    <w:p w:rsidR="0080776C" w:rsidRPr="00796074" w:rsidRDefault="0080776C" w:rsidP="00796074">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Approche théorique et réflexion sur la maquette</w:t>
      </w:r>
    </w:p>
    <w:p w:rsidR="001C23AA" w:rsidRDefault="007019C0" w:rsidP="001C23AA">
      <w:pPr>
        <w:tabs>
          <w:tab w:val="left" w:pos="317"/>
        </w:tabs>
        <w:spacing w:after="0" w:line="240" w:lineRule="auto"/>
        <w:ind w:left="25"/>
      </w:pPr>
      <w:r>
        <w:rPr>
          <w:rFonts w:cs="Calibri"/>
          <w:noProof/>
        </w:rPr>
        <w:drawing>
          <wp:anchor distT="0" distB="0" distL="114300" distR="114300" simplePos="0" relativeHeight="251658240" behindDoc="1" locked="0" layoutInCell="1" allowOverlap="1">
            <wp:simplePos x="0" y="0"/>
            <wp:positionH relativeFrom="margin">
              <wp:posOffset>4596765</wp:posOffset>
            </wp:positionH>
            <wp:positionV relativeFrom="paragraph">
              <wp:posOffset>76200</wp:posOffset>
            </wp:positionV>
            <wp:extent cx="1520825" cy="1424940"/>
            <wp:effectExtent l="0" t="0" r="3175" b="3810"/>
            <wp:wrapTight wrapText="bothSides">
              <wp:wrapPolygon edited="0">
                <wp:start x="0" y="0"/>
                <wp:lineTo x="0" y="21369"/>
                <wp:lineTo x="21375" y="21369"/>
                <wp:lineTo x="2137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2082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76C">
        <w:t>L'activité proposée ici permet de reproduire le raisonnement d'Ératosthène par la géométrie (à l'aide d'une maquette).</w:t>
      </w:r>
      <w:r w:rsidR="001C23AA" w:rsidRPr="001C23AA">
        <w:t xml:space="preserve"> </w:t>
      </w:r>
    </w:p>
    <w:p w:rsidR="001C23AA" w:rsidRDefault="001C23AA" w:rsidP="007019C0">
      <w:pPr>
        <w:tabs>
          <w:tab w:val="left" w:pos="317"/>
        </w:tabs>
        <w:spacing w:after="0" w:line="240" w:lineRule="auto"/>
        <w:ind w:left="25"/>
      </w:pPr>
      <w:r w:rsidRPr="0080776C">
        <w:t>M</w:t>
      </w:r>
      <w:r>
        <w:t>atériel pour la m</w:t>
      </w:r>
      <w:r w:rsidRPr="0080776C">
        <w:t>aquette : sphère de polystyrène (décorée, avec les points représentant Alexandrie et Syène)</w:t>
      </w:r>
      <w:r>
        <w:t xml:space="preserve">, </w:t>
      </w:r>
      <w:r w:rsidRPr="0080776C">
        <w:t>Un rapporteur</w:t>
      </w:r>
      <w:r>
        <w:t xml:space="preserve">, </w:t>
      </w:r>
      <w:r w:rsidRPr="0080776C">
        <w:t>Grandes aiguilles</w:t>
      </w:r>
      <w:r>
        <w:t xml:space="preserve">, </w:t>
      </w:r>
      <w:r w:rsidRPr="0080776C">
        <w:t>Mètre ruban</w:t>
      </w:r>
      <w:r>
        <w:t xml:space="preserve">, </w:t>
      </w:r>
      <w:r w:rsidRPr="0080776C">
        <w:t>Source de lumière éloignée (8 mètres</w:t>
      </w:r>
      <w:proofErr w:type="gramStart"/>
      <w:r w:rsidRPr="0080776C">
        <w:t>);</w:t>
      </w:r>
      <w:proofErr w:type="gramEnd"/>
      <w:r w:rsidRPr="0080776C">
        <w:t xml:space="preserve"> projecteur de diapositives</w:t>
      </w:r>
      <w:r>
        <w:t xml:space="preserve">, </w:t>
      </w:r>
      <w:r w:rsidRPr="0080776C">
        <w:t>Règle graduée</w:t>
      </w:r>
    </w:p>
    <w:p w:rsidR="0080776C" w:rsidRDefault="0080776C" w:rsidP="0080776C">
      <w:pPr>
        <w:spacing w:after="0" w:line="240" w:lineRule="auto"/>
        <w:jc w:val="both"/>
      </w:pPr>
    </w:p>
    <w:p w:rsidR="0080776C" w:rsidRPr="00152674" w:rsidRDefault="0080776C" w:rsidP="00152674">
      <w:pPr>
        <w:pStyle w:val="Paragraphedeliste"/>
        <w:numPr>
          <w:ilvl w:val="0"/>
          <w:numId w:val="12"/>
        </w:numPr>
      </w:pPr>
      <w:r w:rsidRPr="00152674">
        <w:t>Pourquoi peut-on dire que les rayons du Soleil arrivant sur la portion allant de Syène à Alexandrie sont-ils parallèles ?</w:t>
      </w:r>
    </w:p>
    <w:p w:rsidR="0080776C" w:rsidRDefault="0080776C" w:rsidP="00152674">
      <w:pPr>
        <w:pStyle w:val="Paragraphedeliste"/>
        <w:numPr>
          <w:ilvl w:val="0"/>
          <w:numId w:val="12"/>
        </w:numPr>
      </w:pPr>
      <w:r w:rsidRPr="00152674">
        <w:t>Réaliser un schéma de la Terre avec les rayons du soleil au solstice d'été</w:t>
      </w:r>
      <w:r w:rsidR="00152674" w:rsidRPr="00152674">
        <w:t> : d</w:t>
      </w:r>
      <w:r>
        <w:t>essiner la terre avec l'axe des pôles, l'équateur et les tropiques.</w:t>
      </w:r>
      <w:r w:rsidR="00152674">
        <w:t xml:space="preserve"> </w:t>
      </w:r>
      <w:r>
        <w:t>Représenter un puits à Syène (sur le Tropique du Cancer) et un obélisque à Alexandrie (latitude 30°N).</w:t>
      </w:r>
      <w:r w:rsidR="00152674">
        <w:t xml:space="preserve"> </w:t>
      </w:r>
      <w:r>
        <w:t>Représenter les rayons du soleil le jour du solstice d'été d'hémisphère Nord.</w:t>
      </w:r>
      <w:r w:rsidR="001C23AA" w:rsidRPr="001C23AA">
        <w:rPr>
          <w:rFonts w:cs="Calibri"/>
          <w:noProof/>
        </w:rPr>
        <w:t xml:space="preserve"> </w:t>
      </w:r>
    </w:p>
    <w:p w:rsidR="0080776C" w:rsidRPr="00152674" w:rsidRDefault="0080776C" w:rsidP="00152674">
      <w:pPr>
        <w:pStyle w:val="Paragraphedeliste"/>
        <w:numPr>
          <w:ilvl w:val="0"/>
          <w:numId w:val="12"/>
        </w:numPr>
      </w:pPr>
      <w:r w:rsidRPr="00152674">
        <w:t>Estimer la dis</w:t>
      </w:r>
      <w:r w:rsidR="00152674" w:rsidRPr="00152674">
        <w:t>tance entre Syène et Alexandrie en vous référant au texte.</w:t>
      </w:r>
    </w:p>
    <w:p w:rsidR="00152674" w:rsidRDefault="0080776C" w:rsidP="00152674">
      <w:pPr>
        <w:pStyle w:val="Paragraphedeliste"/>
        <w:numPr>
          <w:ilvl w:val="0"/>
          <w:numId w:val="12"/>
        </w:numPr>
      </w:pPr>
      <w:r w:rsidRPr="00152674">
        <w:t>À partir des informations contenues dans le document, calculer le rayon terrestre.</w:t>
      </w:r>
    </w:p>
    <w:p w:rsidR="00136EF4" w:rsidRPr="00152674" w:rsidRDefault="00136EF4" w:rsidP="00136EF4">
      <w:pPr>
        <w:pStyle w:val="Paragraphedeliste"/>
      </w:pPr>
    </w:p>
    <w:p w:rsidR="0080776C" w:rsidRPr="00796074" w:rsidRDefault="0080776C" w:rsidP="00796074">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r w:rsidRPr="00796074">
        <w:rPr>
          <w:rFonts w:cs="Arial"/>
          <w:bCs/>
          <w:color w:val="632423"/>
          <w:sz w:val="24"/>
          <w:szCs w:val="28"/>
          <w:lang w:eastAsia="ar-SA"/>
        </w:rPr>
        <w:t>Approche expérimentale et mesures</w:t>
      </w:r>
    </w:p>
    <w:p w:rsidR="0080776C" w:rsidRDefault="0080776C" w:rsidP="0080776C">
      <w:r>
        <w:t>L'activité proposée ici permet de reproduire le raisonnement d'Ératosthène par le calcul (à l'aide de la trigonométrie).</w:t>
      </w:r>
    </w:p>
    <w:tbl>
      <w:tblPr>
        <w:tblW w:w="0" w:type="auto"/>
        <w:tblLayout w:type="fixed"/>
        <w:tblLook w:val="04A0" w:firstRow="1" w:lastRow="0" w:firstColumn="1" w:lastColumn="0" w:noHBand="0" w:noVBand="1"/>
      </w:tblPr>
      <w:tblGrid>
        <w:gridCol w:w="4536"/>
        <w:gridCol w:w="2268"/>
        <w:gridCol w:w="2694"/>
      </w:tblGrid>
      <w:tr w:rsidR="00302271" w:rsidTr="007019C0">
        <w:tc>
          <w:tcPr>
            <w:tcW w:w="6804" w:type="dxa"/>
            <w:gridSpan w:val="2"/>
            <w:shd w:val="clear" w:color="auto" w:fill="auto"/>
          </w:tcPr>
          <w:p w:rsidR="0080776C" w:rsidRPr="00302271" w:rsidRDefault="0080776C" w:rsidP="00DF02C8">
            <w:pPr>
              <w:ind w:left="-108"/>
              <w:rPr>
                <w:rFonts w:eastAsia="Calibri"/>
              </w:rPr>
            </w:pPr>
            <w:r w:rsidRPr="00302271">
              <w:rPr>
                <w:rFonts w:eastAsia="Calibri"/>
              </w:rPr>
              <w:t>La maquette permet de reproduire l'expérience sur une table d'élève avec une source lumineuse qui fournit un faisceau quasi parallèle. Un rapporteur représente la Terre en coupe, et deux baguettes sont placées dans le plan vertical</w:t>
            </w:r>
          </w:p>
          <w:p w:rsidR="00152674" w:rsidRDefault="00152674" w:rsidP="00DF02C8">
            <w:pPr>
              <w:ind w:left="-108"/>
            </w:pPr>
            <w:r>
              <w:t xml:space="preserve">Disposer l'ensemble </w:t>
            </w:r>
            <w:proofErr w:type="gramStart"/>
            <w:r>
              <w:t>de façon à ce</w:t>
            </w:r>
            <w:proofErr w:type="gramEnd"/>
            <w:r>
              <w:t xml:space="preserve"> qu'aucune n'ombre n'apparaisse au pied de la baguette plantée en S (qui représente le puits à Syène).</w:t>
            </w:r>
          </w:p>
          <w:p w:rsidR="00152674" w:rsidRDefault="00152674" w:rsidP="00DF02C8">
            <w:pPr>
              <w:spacing w:after="0"/>
              <w:ind w:left="-108"/>
            </w:pPr>
            <w:r>
              <w:t>Mesurer à l'aide du mètre ruban les longueurs :</w:t>
            </w:r>
          </w:p>
          <w:p w:rsidR="00152674" w:rsidRDefault="00152674" w:rsidP="00DF02C8">
            <w:pPr>
              <w:pStyle w:val="Paragraphedeliste"/>
              <w:numPr>
                <w:ilvl w:val="0"/>
                <w:numId w:val="11"/>
              </w:numPr>
              <w:ind w:left="-108"/>
            </w:pPr>
            <w:proofErr w:type="gramStart"/>
            <w:r>
              <w:t>longueur</w:t>
            </w:r>
            <w:proofErr w:type="gramEnd"/>
            <w:r>
              <w:t xml:space="preserve"> de l'arc SA "distance Syène-Alexandrie" </w:t>
            </w:r>
          </w:p>
          <w:p w:rsidR="00152674" w:rsidRDefault="00152674" w:rsidP="00DF02C8">
            <w:pPr>
              <w:pStyle w:val="Paragraphedeliste"/>
              <w:numPr>
                <w:ilvl w:val="0"/>
                <w:numId w:val="11"/>
              </w:numPr>
              <w:ind w:left="-108"/>
            </w:pPr>
            <w:proofErr w:type="gramStart"/>
            <w:r>
              <w:t>hauteur</w:t>
            </w:r>
            <w:proofErr w:type="gramEnd"/>
            <w:r>
              <w:t xml:space="preserve"> h "hauteur de l'obélisque" </w:t>
            </w:r>
          </w:p>
          <w:p w:rsidR="0080776C" w:rsidRDefault="00152674" w:rsidP="007019C0">
            <w:pPr>
              <w:pStyle w:val="Paragraphedeliste"/>
              <w:numPr>
                <w:ilvl w:val="0"/>
                <w:numId w:val="11"/>
              </w:numPr>
              <w:ind w:left="-108"/>
            </w:pPr>
            <w:proofErr w:type="gramStart"/>
            <w:r>
              <w:t>longueur</w:t>
            </w:r>
            <w:proofErr w:type="gramEnd"/>
            <w:r>
              <w:t xml:space="preserve"> d "longueur de l'ombre de l'obélisque".</w:t>
            </w:r>
          </w:p>
          <w:p w:rsidR="007019C0" w:rsidRPr="007019C0" w:rsidRDefault="007019C0" w:rsidP="007019C0">
            <w:pPr>
              <w:pStyle w:val="Paragraphedeliste"/>
              <w:numPr>
                <w:ilvl w:val="0"/>
                <w:numId w:val="11"/>
              </w:numPr>
              <w:ind w:left="-108"/>
            </w:pPr>
          </w:p>
        </w:tc>
        <w:tc>
          <w:tcPr>
            <w:tcW w:w="2694" w:type="dxa"/>
            <w:shd w:val="clear" w:color="auto" w:fill="auto"/>
          </w:tcPr>
          <w:p w:rsidR="0080776C" w:rsidRPr="00302271" w:rsidRDefault="0009515C" w:rsidP="005470D3">
            <w:pPr>
              <w:rPr>
                <w:rFonts w:eastAsia="Calibri"/>
              </w:rPr>
            </w:pPr>
            <w:r>
              <w:rPr>
                <w:rFonts w:eastAsia="Calibri" w:cs="Calibri"/>
                <w:noProof/>
              </w:rPr>
              <w:drawing>
                <wp:inline distT="0" distB="0" distL="0" distR="0">
                  <wp:extent cx="1445749" cy="1674420"/>
                  <wp:effectExtent l="0" t="0" r="254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t="9627"/>
                          <a:stretch/>
                        </pic:blipFill>
                        <pic:spPr bwMode="auto">
                          <a:xfrm>
                            <a:off x="0" y="0"/>
                            <a:ext cx="1462072" cy="16933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02271" w:rsidTr="007019C0">
        <w:tc>
          <w:tcPr>
            <w:tcW w:w="4536" w:type="dxa"/>
            <w:shd w:val="clear" w:color="auto" w:fill="auto"/>
          </w:tcPr>
          <w:p w:rsidR="0080776C" w:rsidRPr="00302271" w:rsidRDefault="0080776C" w:rsidP="00136EF4">
            <w:pPr>
              <w:spacing w:after="0"/>
              <w:rPr>
                <w:rFonts w:eastAsia="Calibri"/>
              </w:rPr>
            </w:pPr>
            <w:r w:rsidRPr="00302271">
              <w:rPr>
                <w:rFonts w:eastAsia="Calibri"/>
              </w:rPr>
              <w:t>Mesure</w:t>
            </w:r>
            <w:r w:rsidR="00152674">
              <w:rPr>
                <w:rFonts w:eastAsia="Calibri"/>
              </w:rPr>
              <w:t xml:space="preserve"> de</w:t>
            </w:r>
            <w:r w:rsidRPr="00302271">
              <w:rPr>
                <w:rFonts w:eastAsia="Calibri"/>
              </w:rPr>
              <w:t xml:space="preserve"> la hauteur h de la tige plantée en A (Alexandrie) : h</w:t>
            </w:r>
            <w:r w:rsidR="00152674">
              <w:rPr>
                <w:rFonts w:eastAsia="Calibri"/>
              </w:rPr>
              <w:t xml:space="preserve"> </w:t>
            </w:r>
            <w:r w:rsidRPr="00302271">
              <w:rPr>
                <w:rFonts w:eastAsia="Calibri"/>
              </w:rPr>
              <w:t>=</w:t>
            </w:r>
            <w:r w:rsidR="00152674">
              <w:rPr>
                <w:rFonts w:eastAsia="Calibri"/>
              </w:rPr>
              <w:t xml:space="preserve"> </w:t>
            </w:r>
            <w:r w:rsidRPr="00302271">
              <w:rPr>
                <w:rFonts w:eastAsia="Calibri"/>
              </w:rPr>
              <w:t>6 cm</w:t>
            </w:r>
          </w:p>
        </w:tc>
        <w:tc>
          <w:tcPr>
            <w:tcW w:w="4962" w:type="dxa"/>
            <w:gridSpan w:val="2"/>
            <w:shd w:val="clear" w:color="auto" w:fill="auto"/>
          </w:tcPr>
          <w:p w:rsidR="0080776C" w:rsidRPr="00302271" w:rsidRDefault="0080776C" w:rsidP="00136EF4">
            <w:pPr>
              <w:spacing w:after="0"/>
              <w:rPr>
                <w:rFonts w:eastAsia="Calibri"/>
              </w:rPr>
            </w:pPr>
            <w:r w:rsidRPr="00302271">
              <w:rPr>
                <w:rFonts w:eastAsia="Calibri"/>
              </w:rPr>
              <w:t>Mesure</w:t>
            </w:r>
            <w:r w:rsidR="00152674">
              <w:rPr>
                <w:rFonts w:eastAsia="Calibri"/>
              </w:rPr>
              <w:t xml:space="preserve"> de</w:t>
            </w:r>
            <w:r w:rsidRPr="00302271">
              <w:rPr>
                <w:rFonts w:eastAsia="Calibri"/>
              </w:rPr>
              <w:t xml:space="preserve"> la longueur de l'ombre de la tige sur la sphère d</w:t>
            </w:r>
            <w:r w:rsidR="00136EF4">
              <w:rPr>
                <w:rFonts w:eastAsia="Calibri"/>
              </w:rPr>
              <w:t xml:space="preserve"> </w:t>
            </w:r>
            <w:r w:rsidRPr="00302271">
              <w:rPr>
                <w:rFonts w:eastAsia="Calibri"/>
              </w:rPr>
              <w:t>=</w:t>
            </w:r>
            <w:r w:rsidR="00136EF4">
              <w:rPr>
                <w:rFonts w:eastAsia="Calibri"/>
              </w:rPr>
              <w:t xml:space="preserve"> </w:t>
            </w:r>
            <w:r w:rsidRPr="00302271">
              <w:rPr>
                <w:rFonts w:eastAsia="Calibri"/>
              </w:rPr>
              <w:t>2,8 cm</w:t>
            </w:r>
          </w:p>
        </w:tc>
      </w:tr>
      <w:tr w:rsidR="00302271" w:rsidTr="007019C0">
        <w:tc>
          <w:tcPr>
            <w:tcW w:w="4536" w:type="dxa"/>
            <w:shd w:val="clear" w:color="auto" w:fill="auto"/>
          </w:tcPr>
          <w:p w:rsidR="0080776C" w:rsidRPr="00302271" w:rsidRDefault="0009515C" w:rsidP="00136EF4">
            <w:pPr>
              <w:jc w:val="center"/>
              <w:rPr>
                <w:rFonts w:eastAsia="Calibri"/>
              </w:rPr>
            </w:pPr>
            <w:r>
              <w:rPr>
                <w:rFonts w:eastAsia="Calibri" w:cs="Calibri"/>
                <w:noProof/>
              </w:rPr>
              <w:drawing>
                <wp:inline distT="0" distB="0" distL="0" distR="0">
                  <wp:extent cx="1543792" cy="1686388"/>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900" b="11654"/>
                          <a:stretch/>
                        </pic:blipFill>
                        <pic:spPr bwMode="auto">
                          <a:xfrm>
                            <a:off x="0" y="0"/>
                            <a:ext cx="1551635" cy="16949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2" w:type="dxa"/>
            <w:gridSpan w:val="2"/>
            <w:shd w:val="clear" w:color="auto" w:fill="auto"/>
          </w:tcPr>
          <w:p w:rsidR="0080776C" w:rsidRPr="00302271" w:rsidRDefault="0009515C" w:rsidP="00136EF4">
            <w:pPr>
              <w:jc w:val="center"/>
              <w:rPr>
                <w:rFonts w:eastAsia="Calibri"/>
              </w:rPr>
            </w:pPr>
            <w:r>
              <w:rPr>
                <w:rFonts w:eastAsia="Calibri" w:cs="Calibri"/>
                <w:noProof/>
              </w:rPr>
              <w:drawing>
                <wp:inline distT="0" distB="0" distL="0" distR="0">
                  <wp:extent cx="1868805" cy="9937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805" cy="993775"/>
                          </a:xfrm>
                          <a:prstGeom prst="rect">
                            <a:avLst/>
                          </a:prstGeom>
                          <a:noFill/>
                          <a:ln>
                            <a:noFill/>
                          </a:ln>
                        </pic:spPr>
                      </pic:pic>
                    </a:graphicData>
                  </a:graphic>
                </wp:inline>
              </w:drawing>
            </w:r>
          </w:p>
        </w:tc>
      </w:tr>
    </w:tbl>
    <w:p w:rsidR="0080776C" w:rsidRDefault="0080776C" w:rsidP="00136EF4">
      <w:pPr>
        <w:pStyle w:val="Paragraphedeliste"/>
        <w:numPr>
          <w:ilvl w:val="0"/>
          <w:numId w:val="13"/>
        </w:numPr>
      </w:pPr>
      <w:r>
        <w:t>Montrer que tan α = d/h</w:t>
      </w:r>
    </w:p>
    <w:p w:rsidR="0080776C" w:rsidRDefault="007019C0" w:rsidP="00136EF4">
      <w:pPr>
        <w:pStyle w:val="Paragraphedeliste"/>
        <w:numPr>
          <w:ilvl w:val="0"/>
          <w:numId w:val="13"/>
        </w:numPr>
      </w:pPr>
      <w:r>
        <w:t>À</w:t>
      </w:r>
      <w:r w:rsidR="0080776C">
        <w:t xml:space="preserve"> partir des valeurs de SA et de α, calc</w:t>
      </w:r>
      <w:r w:rsidR="00152674">
        <w:t>uler le rayon R de la maquette</w:t>
      </w:r>
      <w:r w:rsidR="0080776C">
        <w:t>.</w:t>
      </w:r>
    </w:p>
    <w:p w:rsidR="0080776C" w:rsidRDefault="0080776C" w:rsidP="00136EF4">
      <w:pPr>
        <w:pStyle w:val="Paragraphedeliste"/>
        <w:numPr>
          <w:ilvl w:val="0"/>
          <w:numId w:val="13"/>
        </w:numPr>
      </w:pPr>
      <w:r>
        <w:t>Vérifier la valeur trouvée sur le rapporteur à l'aide du mètre ruban.</w:t>
      </w:r>
    </w:p>
    <w:p w:rsidR="001C23AA" w:rsidRPr="001C23AA" w:rsidRDefault="001C23AA" w:rsidP="001C23AA">
      <w:pPr>
        <w:pBdr>
          <w:top w:val="single" w:sz="4" w:space="0" w:color="632423"/>
          <w:left w:val="single" w:sz="4" w:space="4" w:color="632423"/>
          <w:bottom w:val="single" w:sz="4" w:space="1" w:color="632423"/>
          <w:right w:val="single" w:sz="4" w:space="4" w:color="632423"/>
        </w:pBdr>
        <w:shd w:val="clear" w:color="auto" w:fill="D99594"/>
        <w:suppressAutoHyphens/>
        <w:autoSpaceDE w:val="0"/>
        <w:spacing w:after="0" w:line="240" w:lineRule="auto"/>
        <w:jc w:val="center"/>
        <w:rPr>
          <w:rFonts w:cs="Arial"/>
          <w:bCs/>
          <w:color w:val="632423"/>
          <w:sz w:val="24"/>
          <w:szCs w:val="28"/>
          <w:lang w:eastAsia="ar-SA"/>
        </w:rPr>
      </w:pPr>
      <w:bookmarkStart w:id="1" w:name="_GoBack"/>
      <w:bookmarkEnd w:id="1"/>
      <w:r w:rsidRPr="001C23AA">
        <w:rPr>
          <w:rFonts w:cs="Arial"/>
          <w:bCs/>
          <w:color w:val="632423"/>
          <w:sz w:val="24"/>
          <w:szCs w:val="28"/>
          <w:lang w:eastAsia="ar-SA"/>
        </w:rPr>
        <w:lastRenderedPageBreak/>
        <w:t xml:space="preserve">Texte original de </w:t>
      </w:r>
      <w:proofErr w:type="spellStart"/>
      <w:r w:rsidRPr="001C23AA">
        <w:rPr>
          <w:rFonts w:cs="Arial"/>
          <w:bCs/>
          <w:color w:val="632423"/>
          <w:sz w:val="24"/>
          <w:szCs w:val="28"/>
          <w:lang w:eastAsia="ar-SA"/>
        </w:rPr>
        <w:t>Cléomède</w:t>
      </w:r>
      <w:proofErr w:type="spellEnd"/>
      <w:r w:rsidRPr="001C23AA">
        <w:rPr>
          <w:rFonts w:cs="Arial"/>
          <w:bCs/>
          <w:color w:val="632423"/>
          <w:sz w:val="24"/>
          <w:szCs w:val="28"/>
          <w:lang w:eastAsia="ar-SA"/>
        </w:rPr>
        <w:t xml:space="preserve"> rapportant la découverte d’Ératosthène</w:t>
      </w:r>
    </w:p>
    <w:p w:rsidR="001C23AA" w:rsidRDefault="001C23AA" w:rsidP="001C23AA">
      <w:pPr>
        <w:spacing w:after="0" w:line="240" w:lineRule="auto"/>
        <w:jc w:val="both"/>
        <w:rPr>
          <w:i/>
        </w:rPr>
      </w:pPr>
    </w:p>
    <w:p w:rsidR="001C23AA" w:rsidRDefault="001C23AA" w:rsidP="001C23AA">
      <w:pPr>
        <w:spacing w:after="0" w:line="240" w:lineRule="auto"/>
        <w:jc w:val="both"/>
        <w:rPr>
          <w:i/>
        </w:rPr>
      </w:pPr>
    </w:p>
    <w:p w:rsidR="001C23AA" w:rsidRDefault="001C23AA" w:rsidP="001C23AA">
      <w:pPr>
        <w:spacing w:after="0" w:line="240" w:lineRule="auto"/>
        <w:jc w:val="both"/>
        <w:rPr>
          <w:i/>
        </w:rPr>
      </w:pPr>
    </w:p>
    <w:p w:rsidR="001C23AA" w:rsidRPr="00F06DDA" w:rsidRDefault="001C23AA" w:rsidP="001C23AA">
      <w:pPr>
        <w:spacing w:after="0" w:line="240" w:lineRule="auto"/>
        <w:jc w:val="both"/>
        <w:rPr>
          <w:i/>
        </w:rPr>
      </w:pPr>
      <w:r w:rsidRPr="00F06DDA">
        <w:rPr>
          <w:i/>
        </w:rPr>
        <w:t>« Qu’il soit admis pour nous :</w:t>
      </w:r>
    </w:p>
    <w:p w:rsidR="001C23AA" w:rsidRPr="00136EF4" w:rsidRDefault="001C23AA" w:rsidP="001C23AA">
      <w:pPr>
        <w:numPr>
          <w:ilvl w:val="0"/>
          <w:numId w:val="10"/>
        </w:numPr>
        <w:spacing w:after="0" w:line="240" w:lineRule="auto"/>
        <w:ind w:left="709" w:hanging="425"/>
        <w:jc w:val="both"/>
        <w:rPr>
          <w:i/>
        </w:rPr>
      </w:pPr>
      <w:proofErr w:type="gramStart"/>
      <w:r w:rsidRPr="00136EF4">
        <w:rPr>
          <w:i/>
        </w:rPr>
        <w:t>premièrement</w:t>
      </w:r>
      <w:proofErr w:type="gramEnd"/>
      <w:r w:rsidRPr="00136EF4">
        <w:rPr>
          <w:i/>
        </w:rPr>
        <w:t xml:space="preserve"> que Syène et Alexandrie sont établies sous le méridien ;</w:t>
      </w:r>
    </w:p>
    <w:p w:rsidR="001C23AA" w:rsidRPr="00136EF4" w:rsidRDefault="001C23AA" w:rsidP="001C23AA">
      <w:pPr>
        <w:numPr>
          <w:ilvl w:val="0"/>
          <w:numId w:val="10"/>
        </w:numPr>
        <w:spacing w:after="0" w:line="240" w:lineRule="auto"/>
        <w:ind w:left="709" w:hanging="425"/>
        <w:jc w:val="both"/>
        <w:rPr>
          <w:i/>
        </w:rPr>
      </w:pPr>
      <w:proofErr w:type="gramStart"/>
      <w:r w:rsidRPr="00136EF4">
        <w:rPr>
          <w:i/>
        </w:rPr>
        <w:t>deuxièmement</w:t>
      </w:r>
      <w:proofErr w:type="gramEnd"/>
      <w:r w:rsidRPr="00136EF4">
        <w:rPr>
          <w:i/>
        </w:rPr>
        <w:t xml:space="preserve"> que la distance entre les deux cités est de 5 000 stades ;</w:t>
      </w:r>
    </w:p>
    <w:p w:rsidR="001C23AA" w:rsidRPr="00136EF4" w:rsidRDefault="001C23AA" w:rsidP="001C23AA">
      <w:pPr>
        <w:numPr>
          <w:ilvl w:val="0"/>
          <w:numId w:val="10"/>
        </w:numPr>
        <w:spacing w:after="0" w:line="240" w:lineRule="auto"/>
        <w:ind w:left="709" w:hanging="425"/>
        <w:jc w:val="both"/>
        <w:rPr>
          <w:i/>
        </w:rPr>
      </w:pPr>
      <w:proofErr w:type="gramStart"/>
      <w:r w:rsidRPr="00136EF4">
        <w:rPr>
          <w:i/>
        </w:rPr>
        <w:t>troisièmement</w:t>
      </w:r>
      <w:proofErr w:type="gramEnd"/>
      <w:r w:rsidRPr="00136EF4">
        <w:rPr>
          <w:i/>
        </w:rPr>
        <w:t xml:space="preserve"> que les rayons envoyés de différents endroits du soleil sur différents endroits de la Terre sont parallèles ; en effet, les géomètres supposent qu’il en est ainsi ;</w:t>
      </w:r>
    </w:p>
    <w:p w:rsidR="001C23AA" w:rsidRPr="00136EF4" w:rsidRDefault="001C23AA" w:rsidP="001C23AA">
      <w:pPr>
        <w:numPr>
          <w:ilvl w:val="0"/>
          <w:numId w:val="10"/>
        </w:numPr>
        <w:spacing w:after="0" w:line="240" w:lineRule="auto"/>
        <w:ind w:left="709" w:hanging="425"/>
        <w:jc w:val="both"/>
        <w:rPr>
          <w:i/>
        </w:rPr>
      </w:pPr>
      <w:proofErr w:type="gramStart"/>
      <w:r w:rsidRPr="00136EF4">
        <w:rPr>
          <w:i/>
        </w:rPr>
        <w:t>quatrièmement</w:t>
      </w:r>
      <w:proofErr w:type="gramEnd"/>
      <w:r w:rsidRPr="00136EF4">
        <w:rPr>
          <w:i/>
        </w:rPr>
        <w:t xml:space="preserve"> que ceci soit admis comme démontré auprès des géomètres, que les droites sécantes des parallèles forment des angles alternes égaux ;</w:t>
      </w:r>
    </w:p>
    <w:p w:rsidR="001C23AA" w:rsidRPr="00136EF4" w:rsidRDefault="001C23AA" w:rsidP="001C23AA">
      <w:pPr>
        <w:numPr>
          <w:ilvl w:val="0"/>
          <w:numId w:val="10"/>
        </w:numPr>
        <w:spacing w:after="0" w:line="240" w:lineRule="auto"/>
        <w:ind w:left="709" w:hanging="425"/>
        <w:jc w:val="both"/>
        <w:rPr>
          <w:i/>
        </w:rPr>
      </w:pPr>
      <w:proofErr w:type="gramStart"/>
      <w:r w:rsidRPr="00136EF4">
        <w:rPr>
          <w:i/>
        </w:rPr>
        <w:t>cinquièmement</w:t>
      </w:r>
      <w:proofErr w:type="gramEnd"/>
      <w:r w:rsidRPr="00136EF4">
        <w:rPr>
          <w:i/>
        </w:rPr>
        <w:t xml:space="preserve"> que les arcs de cercle qui reposent sur des angles égaux sont semblables, c’est-à-dire qu’ils ont la même similitude et le même rapport relativement aux cercles correspondants, ceci étant démontré aussi chez les géomètres. Lorsqu’en effet les arcs de cercle reposent sur des angles égaux, quel que soit l’un (d’entre eux), s’il est la dixième partie de son propre cercle, tous les autres seront les dixièmes parties de leurs propres cercles.</w:t>
      </w:r>
    </w:p>
    <w:p w:rsidR="001C23AA" w:rsidRPr="00F06DDA" w:rsidRDefault="001C23AA" w:rsidP="001C23AA">
      <w:pPr>
        <w:spacing w:after="0" w:line="240" w:lineRule="auto"/>
        <w:jc w:val="both"/>
        <w:rPr>
          <w:i/>
        </w:rPr>
      </w:pPr>
      <w:r w:rsidRPr="00F06DDA">
        <w:rPr>
          <w:i/>
        </w:rPr>
        <w:t xml:space="preserve">Celui qui pourrait se prévaloir de ces faits comprendrait sans difficulté le cheminement d’Ératosthène qui tient en ceci : il affirme que Syène et Alexandrie se tiennent sous le même méridien […]. Il dit aussi, et il en est ainsi, que Syène est située sous le tropique de l’été. À cet endroit, au solstice d’été, lorsque le Soleil est au milieu du </w:t>
      </w:r>
      <w:proofErr w:type="gramStart"/>
      <w:r w:rsidRPr="00F06DDA">
        <w:rPr>
          <w:i/>
        </w:rPr>
        <w:t>ciel</w:t>
      </w:r>
      <w:proofErr w:type="gramEnd"/>
      <w:r w:rsidRPr="00F06DDA">
        <w:rPr>
          <w:i/>
        </w:rPr>
        <w:t>, les gnomons des cadrans solaires concaves sont nécessairement sans ombres, le soleil se situant exactement à la verticale […]. À Alexandrie à cette heure-là, les gnomons des cadrans solaires projettent une ombre, puisque cette ville est située davantage vers le nord que Syène […].</w:t>
      </w:r>
    </w:p>
    <w:p w:rsidR="001C23AA" w:rsidRPr="00F06DDA" w:rsidRDefault="001C23AA" w:rsidP="001C23AA">
      <w:pPr>
        <w:spacing w:after="0" w:line="240" w:lineRule="auto"/>
        <w:jc w:val="both"/>
        <w:rPr>
          <w:i/>
        </w:rPr>
      </w:pPr>
      <w:r w:rsidRPr="00F06DDA">
        <w:rPr>
          <w:i/>
        </w:rPr>
        <w:t>Si nous nous représentons des droites passant par la Terre à partir de chacun des gnomons, elles se rejoindront au centre de la Terre. Lorsque donc le cadran solaire de Syène est à la verticale sous le soleil, si nous imaginons une ligne droite venant du Soleil jusqu’au sommet du gnomon du cadran, il en résultera une ligne droite venant du soleil jusqu’au centre de la Terre.</w:t>
      </w:r>
    </w:p>
    <w:p w:rsidR="001C23AA" w:rsidRPr="00F06DDA" w:rsidRDefault="001C23AA" w:rsidP="001C23AA">
      <w:pPr>
        <w:spacing w:after="0" w:line="240" w:lineRule="auto"/>
        <w:jc w:val="both"/>
        <w:rPr>
          <w:i/>
        </w:rPr>
      </w:pPr>
      <w:r w:rsidRPr="00F06DDA">
        <w:rPr>
          <w:i/>
        </w:rPr>
        <w:t>Si nous imaginons une autre ligne droite à partir de l’extrémité de l’ombre du gnomon et reliant le sommet du gnomon du cadran d’Alexandrie au soleil, cette dernière ligne et la ligne qui précède seront parallèles, reliant différents points du Soleil à différents points de la Terre.</w:t>
      </w:r>
    </w:p>
    <w:p w:rsidR="001C23AA" w:rsidRPr="00F06DDA" w:rsidRDefault="001C23AA" w:rsidP="001C23AA">
      <w:pPr>
        <w:spacing w:after="0" w:line="240" w:lineRule="auto"/>
        <w:jc w:val="both"/>
        <w:rPr>
          <w:i/>
        </w:rPr>
      </w:pPr>
      <w:r w:rsidRPr="00F06DDA">
        <w:rPr>
          <w:i/>
        </w:rPr>
        <w:t>Sur ces droites donc, qui sont parallèles, tombe une droite qui va du centre de la terre jusqu’au gnomon d’Alexandrie, de manière à créer des angles alternes égaux ; l’un d’eux se situe au centre de la Terre à l’intersection des lignes droites qui ont été tirées des cadrans solaires jusqu’au centre de la Terre, l’autre se trouve à l’intersection du sommet du gnomon d’Alexandrie et de la droite tirée de l’extrémité de son ombre jusqu’au soleil, à son point de contact avec le gnomon.</w:t>
      </w:r>
    </w:p>
    <w:p w:rsidR="001C23AA" w:rsidRPr="00F06DDA" w:rsidRDefault="001C23AA" w:rsidP="001C23AA">
      <w:pPr>
        <w:spacing w:after="0" w:line="240" w:lineRule="auto"/>
        <w:jc w:val="both"/>
        <w:rPr>
          <w:i/>
        </w:rPr>
      </w:pPr>
      <w:r w:rsidRPr="00F06DDA">
        <w:rPr>
          <w:i/>
        </w:rPr>
        <w:t>Et sur cet angle s’appuie l’arc de cercle qui fait le tour de la pointe de l’ombre du gnomon jusqu’à sa base tandis que celui qui est proche du centre de la Terre s’appuie l’arc qui va de Syène à Alexandrie. Ces arcs de cercle sont donc semblables l’un à l’autre en s’appuyant sur des côtés égaux. Le rapport qu’</w:t>
      </w:r>
      <w:proofErr w:type="spellStart"/>
      <w:r w:rsidRPr="00F06DDA">
        <w:rPr>
          <w:i/>
        </w:rPr>
        <w:t>a</w:t>
      </w:r>
      <w:proofErr w:type="spellEnd"/>
      <w:r w:rsidRPr="00F06DDA">
        <w:rPr>
          <w:i/>
        </w:rPr>
        <w:t xml:space="preserve"> l’arc du cadran avec son propre cercle, l’arc qui va de Syène à Alexandrie a ce rapport aussi. Mais on trouve que l’arc du cadran est la cinquantième partie de son propre cercle. Il faut donc nécessairement que la distance qui va de Syène à Alexandrie soit la cinquantième partie du plus grand cercle de la Terre. Et elle est de 5 000 stades. Le cercle dans sa totalité fait donc 250 000 stades. Voilà la méthode d’Ératosthène ».</w:t>
      </w:r>
    </w:p>
    <w:p w:rsidR="001C23AA" w:rsidRPr="00F06DDA" w:rsidRDefault="001C23AA" w:rsidP="001C23AA">
      <w:pPr>
        <w:spacing w:after="0" w:line="240" w:lineRule="auto"/>
        <w:jc w:val="right"/>
        <w:rPr>
          <w:i/>
        </w:rPr>
      </w:pPr>
      <w:r w:rsidRPr="00F06DDA">
        <w:rPr>
          <w:i/>
        </w:rPr>
        <w:t>CLÉOMÈDE, Le mouvement circulaire des corps célestes,</w:t>
      </w:r>
    </w:p>
    <w:p w:rsidR="001C23AA" w:rsidRPr="00136EF4" w:rsidRDefault="001C23AA" w:rsidP="001C23AA">
      <w:pPr>
        <w:spacing w:after="0" w:line="240" w:lineRule="auto"/>
        <w:jc w:val="right"/>
        <w:rPr>
          <w:i/>
        </w:rPr>
      </w:pPr>
      <w:proofErr w:type="gramStart"/>
      <w:r w:rsidRPr="00F06DDA">
        <w:rPr>
          <w:i/>
        </w:rPr>
        <w:t>dans</w:t>
      </w:r>
      <w:proofErr w:type="gramEnd"/>
      <w:r w:rsidRPr="00F06DDA">
        <w:rPr>
          <w:i/>
        </w:rPr>
        <w:t xml:space="preserve"> la traduction de Richard GOULET</w:t>
      </w:r>
    </w:p>
    <w:p w:rsidR="001C23AA" w:rsidRPr="00152674" w:rsidRDefault="001C23AA" w:rsidP="001C23AA"/>
    <w:sectPr w:rsidR="001C23AA" w:rsidRPr="00152674" w:rsidSect="007019C0">
      <w:type w:val="continuous"/>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10" w:rsidRDefault="00BA5B10" w:rsidP="00E31F73">
      <w:pPr>
        <w:spacing w:after="0" w:line="240" w:lineRule="auto"/>
      </w:pPr>
      <w:r>
        <w:separator/>
      </w:r>
    </w:p>
  </w:endnote>
  <w:endnote w:type="continuationSeparator" w:id="0">
    <w:p w:rsidR="00BA5B10" w:rsidRDefault="00BA5B10" w:rsidP="00E3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10" w:rsidRDefault="00BA5B10" w:rsidP="00E31F73">
      <w:pPr>
        <w:spacing w:after="0" w:line="240" w:lineRule="auto"/>
      </w:pPr>
      <w:r>
        <w:separator/>
      </w:r>
    </w:p>
  </w:footnote>
  <w:footnote w:type="continuationSeparator" w:id="0">
    <w:p w:rsidR="00BA5B10" w:rsidRDefault="00BA5B10" w:rsidP="00E3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5171_"/>
      </v:shape>
    </w:pict>
  </w:numPicBullet>
  <w:abstractNum w:abstractNumId="0" w15:restartNumberingAfterBreak="0">
    <w:nsid w:val="0F0B5EBC"/>
    <w:multiLevelType w:val="multilevel"/>
    <w:tmpl w:val="3AA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56978"/>
    <w:multiLevelType w:val="multilevel"/>
    <w:tmpl w:val="FBE0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65F49"/>
    <w:multiLevelType w:val="multilevel"/>
    <w:tmpl w:val="95B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D6907"/>
    <w:multiLevelType w:val="multilevel"/>
    <w:tmpl w:val="18D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87A7F"/>
    <w:multiLevelType w:val="hybridMultilevel"/>
    <w:tmpl w:val="78723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0D6207"/>
    <w:multiLevelType w:val="hybridMultilevel"/>
    <w:tmpl w:val="D2D25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89765B"/>
    <w:multiLevelType w:val="multilevel"/>
    <w:tmpl w:val="907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0661D"/>
    <w:multiLevelType w:val="hybridMultilevel"/>
    <w:tmpl w:val="7530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9347F3"/>
    <w:multiLevelType w:val="multilevel"/>
    <w:tmpl w:val="E99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C7063"/>
    <w:multiLevelType w:val="hybridMultilevel"/>
    <w:tmpl w:val="AD181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A871DE"/>
    <w:multiLevelType w:val="hybridMultilevel"/>
    <w:tmpl w:val="05D86E22"/>
    <w:lvl w:ilvl="0" w:tplc="01961B84">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DD22F9"/>
    <w:multiLevelType w:val="hybridMultilevel"/>
    <w:tmpl w:val="2F0C2456"/>
    <w:lvl w:ilvl="0" w:tplc="7D021428">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D30591"/>
    <w:multiLevelType w:val="hybridMultilevel"/>
    <w:tmpl w:val="80AE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1"/>
  </w:num>
  <w:num w:numId="7">
    <w:abstractNumId w:val="7"/>
  </w:num>
  <w:num w:numId="8">
    <w:abstractNumId w:val="11"/>
  </w:num>
  <w:num w:numId="9">
    <w:abstractNumId w:val="12"/>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FE"/>
    <w:rsid w:val="00024EB7"/>
    <w:rsid w:val="000442E0"/>
    <w:rsid w:val="0009515C"/>
    <w:rsid w:val="00136EF4"/>
    <w:rsid w:val="00152674"/>
    <w:rsid w:val="00183CA0"/>
    <w:rsid w:val="001C23AA"/>
    <w:rsid w:val="002F1175"/>
    <w:rsid w:val="00302271"/>
    <w:rsid w:val="00476C17"/>
    <w:rsid w:val="00553E74"/>
    <w:rsid w:val="005C738B"/>
    <w:rsid w:val="005D1DF1"/>
    <w:rsid w:val="005D706A"/>
    <w:rsid w:val="007019C0"/>
    <w:rsid w:val="00796074"/>
    <w:rsid w:val="007D2BFE"/>
    <w:rsid w:val="0080776C"/>
    <w:rsid w:val="009B413B"/>
    <w:rsid w:val="00BA5B10"/>
    <w:rsid w:val="00C43989"/>
    <w:rsid w:val="00CD1D3F"/>
    <w:rsid w:val="00CF198D"/>
    <w:rsid w:val="00DF02C8"/>
    <w:rsid w:val="00E31F73"/>
    <w:rsid w:val="00E4197B"/>
    <w:rsid w:val="00EA3D63"/>
    <w:rsid w:val="00EA3FE5"/>
    <w:rsid w:val="00EB5730"/>
    <w:rsid w:val="00F06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70F4"/>
  <w15:chartTrackingRefBased/>
  <w15:docId w15:val="{CF5C0E22-E639-42CC-B077-A19C5605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3B"/>
    <w:pPr>
      <w:spacing w:after="160" w:line="259" w:lineRule="auto"/>
    </w:pPr>
    <w:rPr>
      <w:sz w:val="22"/>
      <w:szCs w:val="22"/>
    </w:rPr>
  </w:style>
  <w:style w:type="paragraph" w:styleId="Titre1">
    <w:name w:val="heading 1"/>
    <w:basedOn w:val="Normal"/>
    <w:next w:val="Normal"/>
    <w:link w:val="Titre1Car"/>
    <w:uiPriority w:val="9"/>
    <w:qFormat/>
    <w:rsid w:val="009B413B"/>
    <w:pPr>
      <w:keepNext/>
      <w:keepLines/>
      <w:spacing w:before="400" w:after="40" w:line="240" w:lineRule="auto"/>
      <w:outlineLvl w:val="0"/>
    </w:pPr>
    <w:rPr>
      <w:rFonts w:ascii="Calibri Light" w:eastAsia="SimSun" w:hAnsi="Calibri Light"/>
      <w:caps/>
      <w:sz w:val="36"/>
      <w:szCs w:val="36"/>
    </w:rPr>
  </w:style>
  <w:style w:type="paragraph" w:styleId="Titre2">
    <w:name w:val="heading 2"/>
    <w:basedOn w:val="Normal"/>
    <w:next w:val="Normal"/>
    <w:link w:val="Titre2Car"/>
    <w:uiPriority w:val="9"/>
    <w:semiHidden/>
    <w:unhideWhenUsed/>
    <w:qFormat/>
    <w:rsid w:val="009B413B"/>
    <w:pPr>
      <w:keepNext/>
      <w:keepLines/>
      <w:spacing w:before="120" w:after="0" w:line="240" w:lineRule="auto"/>
      <w:outlineLvl w:val="1"/>
    </w:pPr>
    <w:rPr>
      <w:rFonts w:ascii="Calibri Light" w:eastAsia="SimSun" w:hAnsi="Calibri Light"/>
      <w:caps/>
      <w:sz w:val="28"/>
      <w:szCs w:val="28"/>
    </w:rPr>
  </w:style>
  <w:style w:type="paragraph" w:styleId="Titre3">
    <w:name w:val="heading 3"/>
    <w:basedOn w:val="Normal"/>
    <w:next w:val="Normal"/>
    <w:link w:val="Titre3Car"/>
    <w:uiPriority w:val="9"/>
    <w:semiHidden/>
    <w:unhideWhenUsed/>
    <w:qFormat/>
    <w:rsid w:val="009B413B"/>
    <w:pPr>
      <w:keepNext/>
      <w:keepLines/>
      <w:spacing w:before="120" w:after="0" w:line="240" w:lineRule="auto"/>
      <w:outlineLvl w:val="2"/>
    </w:pPr>
    <w:rPr>
      <w:rFonts w:ascii="Calibri Light" w:eastAsia="SimSun" w:hAnsi="Calibri Light"/>
      <w:smallCaps/>
      <w:sz w:val="28"/>
      <w:szCs w:val="28"/>
    </w:rPr>
  </w:style>
  <w:style w:type="paragraph" w:styleId="Titre4">
    <w:name w:val="heading 4"/>
    <w:basedOn w:val="Normal"/>
    <w:next w:val="Normal"/>
    <w:link w:val="Titre4Car"/>
    <w:uiPriority w:val="9"/>
    <w:semiHidden/>
    <w:unhideWhenUsed/>
    <w:qFormat/>
    <w:rsid w:val="009B413B"/>
    <w:pPr>
      <w:keepNext/>
      <w:keepLines/>
      <w:spacing w:before="120" w:after="0"/>
      <w:outlineLvl w:val="3"/>
    </w:pPr>
    <w:rPr>
      <w:rFonts w:ascii="Calibri Light" w:eastAsia="SimSun" w:hAnsi="Calibri Light"/>
      <w:caps/>
    </w:rPr>
  </w:style>
  <w:style w:type="paragraph" w:styleId="Titre5">
    <w:name w:val="heading 5"/>
    <w:basedOn w:val="Normal"/>
    <w:next w:val="Normal"/>
    <w:link w:val="Titre5Car"/>
    <w:uiPriority w:val="9"/>
    <w:semiHidden/>
    <w:unhideWhenUsed/>
    <w:qFormat/>
    <w:rsid w:val="009B413B"/>
    <w:pPr>
      <w:keepNext/>
      <w:keepLines/>
      <w:spacing w:before="120" w:after="0"/>
      <w:outlineLvl w:val="4"/>
    </w:pPr>
    <w:rPr>
      <w:rFonts w:ascii="Calibri Light" w:eastAsia="SimSun" w:hAnsi="Calibri Light"/>
      <w:i/>
      <w:iCs/>
      <w:caps/>
    </w:rPr>
  </w:style>
  <w:style w:type="paragraph" w:styleId="Titre6">
    <w:name w:val="heading 6"/>
    <w:basedOn w:val="Normal"/>
    <w:next w:val="Normal"/>
    <w:link w:val="Titre6Car"/>
    <w:uiPriority w:val="9"/>
    <w:semiHidden/>
    <w:unhideWhenUsed/>
    <w:qFormat/>
    <w:rsid w:val="009B413B"/>
    <w:pPr>
      <w:keepNext/>
      <w:keepLines/>
      <w:spacing w:before="120" w:after="0"/>
      <w:outlineLvl w:val="5"/>
    </w:pPr>
    <w:rPr>
      <w:rFonts w:ascii="Calibri Light" w:eastAsia="SimSun" w:hAnsi="Calibri Light"/>
      <w:b/>
      <w:bCs/>
      <w:caps/>
      <w:color w:val="262626"/>
      <w:sz w:val="20"/>
      <w:szCs w:val="20"/>
    </w:rPr>
  </w:style>
  <w:style w:type="paragraph" w:styleId="Titre7">
    <w:name w:val="heading 7"/>
    <w:basedOn w:val="Normal"/>
    <w:next w:val="Normal"/>
    <w:link w:val="Titre7Car"/>
    <w:uiPriority w:val="9"/>
    <w:semiHidden/>
    <w:unhideWhenUsed/>
    <w:qFormat/>
    <w:rsid w:val="009B413B"/>
    <w:pPr>
      <w:keepNext/>
      <w:keepLines/>
      <w:spacing w:before="120" w:after="0"/>
      <w:outlineLvl w:val="6"/>
    </w:pPr>
    <w:rPr>
      <w:rFonts w:ascii="Calibri Light" w:eastAsia="SimSun" w:hAnsi="Calibri Light"/>
      <w:b/>
      <w:bCs/>
      <w:i/>
      <w:iCs/>
      <w:caps/>
      <w:color w:val="262626"/>
      <w:sz w:val="20"/>
      <w:szCs w:val="20"/>
    </w:rPr>
  </w:style>
  <w:style w:type="paragraph" w:styleId="Titre8">
    <w:name w:val="heading 8"/>
    <w:basedOn w:val="Normal"/>
    <w:next w:val="Normal"/>
    <w:link w:val="Titre8Car"/>
    <w:uiPriority w:val="9"/>
    <w:semiHidden/>
    <w:unhideWhenUsed/>
    <w:qFormat/>
    <w:rsid w:val="009B413B"/>
    <w:pPr>
      <w:keepNext/>
      <w:keepLines/>
      <w:spacing w:before="120" w:after="0"/>
      <w:outlineLvl w:val="7"/>
    </w:pPr>
    <w:rPr>
      <w:rFonts w:ascii="Calibri Light" w:eastAsia="SimSun" w:hAnsi="Calibri Light"/>
      <w:b/>
      <w:bCs/>
      <w:caps/>
      <w:color w:val="7F7F7F"/>
      <w:sz w:val="20"/>
      <w:szCs w:val="20"/>
    </w:rPr>
  </w:style>
  <w:style w:type="paragraph" w:styleId="Titre9">
    <w:name w:val="heading 9"/>
    <w:basedOn w:val="Normal"/>
    <w:next w:val="Normal"/>
    <w:link w:val="Titre9Car"/>
    <w:uiPriority w:val="9"/>
    <w:semiHidden/>
    <w:unhideWhenUsed/>
    <w:qFormat/>
    <w:rsid w:val="009B413B"/>
    <w:pPr>
      <w:keepNext/>
      <w:keepLines/>
      <w:spacing w:before="120" w:after="0"/>
      <w:outlineLvl w:val="8"/>
    </w:pPr>
    <w:rPr>
      <w:rFonts w:ascii="Calibri Light" w:eastAsia="SimSun" w:hAnsi="Calibri Light"/>
      <w:b/>
      <w:bCs/>
      <w:i/>
      <w:iCs/>
      <w:caps/>
      <w:color w:val="7F7F7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183CA0"/>
    <w:pPr>
      <w:spacing w:after="120" w:line="480" w:lineRule="auto"/>
      <w:ind w:left="283"/>
    </w:pPr>
    <w:rPr>
      <w:rFonts w:ascii="Times New Roman" w:hAnsi="Times New Roman"/>
      <w:sz w:val="24"/>
      <w:szCs w:val="24"/>
    </w:rPr>
  </w:style>
  <w:style w:type="character" w:customStyle="1" w:styleId="Retraitcorpsdetexte2Car">
    <w:name w:val="Retrait corps de texte 2 Car"/>
    <w:link w:val="Retraitcorpsdetexte2"/>
    <w:rsid w:val="00183CA0"/>
    <w:rPr>
      <w:rFonts w:ascii="Times New Roman" w:eastAsia="Times New Roman" w:hAnsi="Times New Roman"/>
      <w:sz w:val="24"/>
      <w:szCs w:val="24"/>
    </w:rPr>
  </w:style>
  <w:style w:type="character" w:customStyle="1" w:styleId="Titre1Car">
    <w:name w:val="Titre 1 Car"/>
    <w:link w:val="Titre1"/>
    <w:uiPriority w:val="9"/>
    <w:rsid w:val="009B413B"/>
    <w:rPr>
      <w:rFonts w:ascii="Calibri Light" w:eastAsia="SimSun" w:hAnsi="Calibri Light" w:cs="Times New Roman"/>
      <w:caps/>
      <w:sz w:val="36"/>
      <w:szCs w:val="36"/>
    </w:rPr>
  </w:style>
  <w:style w:type="paragraph" w:styleId="En-ttedetabledesmatires">
    <w:name w:val="TOC Heading"/>
    <w:basedOn w:val="Titre1"/>
    <w:next w:val="Normal"/>
    <w:uiPriority w:val="39"/>
    <w:unhideWhenUsed/>
    <w:qFormat/>
    <w:rsid w:val="009B413B"/>
    <w:pPr>
      <w:outlineLvl w:val="9"/>
    </w:pPr>
  </w:style>
  <w:style w:type="character" w:customStyle="1" w:styleId="Titre2Car">
    <w:name w:val="Titre 2 Car"/>
    <w:link w:val="Titre2"/>
    <w:uiPriority w:val="9"/>
    <w:semiHidden/>
    <w:rsid w:val="009B413B"/>
    <w:rPr>
      <w:rFonts w:ascii="Calibri Light" w:eastAsia="SimSun" w:hAnsi="Calibri Light" w:cs="Times New Roman"/>
      <w:caps/>
      <w:sz w:val="28"/>
      <w:szCs w:val="28"/>
    </w:rPr>
  </w:style>
  <w:style w:type="character" w:customStyle="1" w:styleId="Titre3Car">
    <w:name w:val="Titre 3 Car"/>
    <w:link w:val="Titre3"/>
    <w:uiPriority w:val="9"/>
    <w:semiHidden/>
    <w:rsid w:val="009B413B"/>
    <w:rPr>
      <w:rFonts w:ascii="Calibri Light" w:eastAsia="SimSun" w:hAnsi="Calibri Light" w:cs="Times New Roman"/>
      <w:smallCaps/>
      <w:sz w:val="28"/>
      <w:szCs w:val="28"/>
    </w:rPr>
  </w:style>
  <w:style w:type="character" w:customStyle="1" w:styleId="Titre4Car">
    <w:name w:val="Titre 4 Car"/>
    <w:link w:val="Titre4"/>
    <w:uiPriority w:val="9"/>
    <w:semiHidden/>
    <w:rsid w:val="009B413B"/>
    <w:rPr>
      <w:rFonts w:ascii="Calibri Light" w:eastAsia="SimSun" w:hAnsi="Calibri Light" w:cs="Times New Roman"/>
      <w:caps/>
    </w:rPr>
  </w:style>
  <w:style w:type="character" w:customStyle="1" w:styleId="Titre5Car">
    <w:name w:val="Titre 5 Car"/>
    <w:link w:val="Titre5"/>
    <w:uiPriority w:val="9"/>
    <w:semiHidden/>
    <w:rsid w:val="009B413B"/>
    <w:rPr>
      <w:rFonts w:ascii="Calibri Light" w:eastAsia="SimSun" w:hAnsi="Calibri Light" w:cs="Times New Roman"/>
      <w:i/>
      <w:iCs/>
      <w:caps/>
    </w:rPr>
  </w:style>
  <w:style w:type="character" w:customStyle="1" w:styleId="Titre6Car">
    <w:name w:val="Titre 6 Car"/>
    <w:link w:val="Titre6"/>
    <w:uiPriority w:val="9"/>
    <w:semiHidden/>
    <w:rsid w:val="009B413B"/>
    <w:rPr>
      <w:rFonts w:ascii="Calibri Light" w:eastAsia="SimSun" w:hAnsi="Calibri Light" w:cs="Times New Roman"/>
      <w:b/>
      <w:bCs/>
      <w:caps/>
      <w:color w:val="262626"/>
      <w:sz w:val="20"/>
      <w:szCs w:val="20"/>
    </w:rPr>
  </w:style>
  <w:style w:type="character" w:customStyle="1" w:styleId="Titre7Car">
    <w:name w:val="Titre 7 Car"/>
    <w:link w:val="Titre7"/>
    <w:uiPriority w:val="9"/>
    <w:semiHidden/>
    <w:rsid w:val="009B413B"/>
    <w:rPr>
      <w:rFonts w:ascii="Calibri Light" w:eastAsia="SimSun" w:hAnsi="Calibri Light" w:cs="Times New Roman"/>
      <w:b/>
      <w:bCs/>
      <w:i/>
      <w:iCs/>
      <w:caps/>
      <w:color w:val="262626"/>
      <w:sz w:val="20"/>
      <w:szCs w:val="20"/>
    </w:rPr>
  </w:style>
  <w:style w:type="character" w:customStyle="1" w:styleId="Titre8Car">
    <w:name w:val="Titre 8 Car"/>
    <w:link w:val="Titre8"/>
    <w:uiPriority w:val="9"/>
    <w:semiHidden/>
    <w:rsid w:val="009B413B"/>
    <w:rPr>
      <w:rFonts w:ascii="Calibri Light" w:eastAsia="SimSun" w:hAnsi="Calibri Light" w:cs="Times New Roman"/>
      <w:b/>
      <w:bCs/>
      <w:caps/>
      <w:color w:val="7F7F7F"/>
      <w:sz w:val="20"/>
      <w:szCs w:val="20"/>
    </w:rPr>
  </w:style>
  <w:style w:type="character" w:customStyle="1" w:styleId="Titre9Car">
    <w:name w:val="Titre 9 Car"/>
    <w:link w:val="Titre9"/>
    <w:uiPriority w:val="9"/>
    <w:semiHidden/>
    <w:rsid w:val="009B413B"/>
    <w:rPr>
      <w:rFonts w:ascii="Calibri Light" w:eastAsia="SimSun" w:hAnsi="Calibri Light" w:cs="Times New Roman"/>
      <w:b/>
      <w:bCs/>
      <w:i/>
      <w:iCs/>
      <w:caps/>
      <w:color w:val="7F7F7F"/>
      <w:sz w:val="20"/>
      <w:szCs w:val="20"/>
    </w:rPr>
  </w:style>
  <w:style w:type="paragraph" w:styleId="Lgende">
    <w:name w:val="caption"/>
    <w:basedOn w:val="Normal"/>
    <w:next w:val="Normal"/>
    <w:uiPriority w:val="35"/>
    <w:semiHidden/>
    <w:unhideWhenUsed/>
    <w:qFormat/>
    <w:rsid w:val="009B413B"/>
    <w:pPr>
      <w:spacing w:line="240" w:lineRule="auto"/>
    </w:pPr>
    <w:rPr>
      <w:b/>
      <w:bCs/>
      <w:smallCaps/>
      <w:color w:val="595959"/>
    </w:rPr>
  </w:style>
  <w:style w:type="paragraph" w:styleId="Titre">
    <w:name w:val="Title"/>
    <w:basedOn w:val="Normal"/>
    <w:next w:val="Normal"/>
    <w:link w:val="TitreCar"/>
    <w:uiPriority w:val="10"/>
    <w:qFormat/>
    <w:rsid w:val="009B413B"/>
    <w:pPr>
      <w:spacing w:after="0" w:line="240" w:lineRule="auto"/>
      <w:contextualSpacing/>
    </w:pPr>
    <w:rPr>
      <w:rFonts w:ascii="Calibri Light" w:eastAsia="SimSun" w:hAnsi="Calibri Light"/>
      <w:caps/>
      <w:color w:val="404040"/>
      <w:spacing w:val="-10"/>
      <w:sz w:val="72"/>
      <w:szCs w:val="72"/>
    </w:rPr>
  </w:style>
  <w:style w:type="character" w:customStyle="1" w:styleId="TitreCar">
    <w:name w:val="Titre Car"/>
    <w:link w:val="Titre"/>
    <w:uiPriority w:val="10"/>
    <w:rsid w:val="009B413B"/>
    <w:rPr>
      <w:rFonts w:ascii="Calibri Light" w:eastAsia="SimSun" w:hAnsi="Calibri Light" w:cs="Times New Roman"/>
      <w:caps/>
      <w:color w:val="404040"/>
      <w:spacing w:val="-10"/>
      <w:sz w:val="72"/>
      <w:szCs w:val="72"/>
    </w:rPr>
  </w:style>
  <w:style w:type="paragraph" w:styleId="Sous-titre">
    <w:name w:val="Subtitle"/>
    <w:basedOn w:val="Normal"/>
    <w:next w:val="Normal"/>
    <w:link w:val="Sous-titreCar"/>
    <w:uiPriority w:val="11"/>
    <w:qFormat/>
    <w:rsid w:val="009B413B"/>
    <w:pPr>
      <w:numPr>
        <w:ilvl w:val="1"/>
      </w:numPr>
    </w:pPr>
    <w:rPr>
      <w:rFonts w:ascii="Calibri Light" w:eastAsia="SimSun" w:hAnsi="Calibri Light"/>
      <w:smallCaps/>
      <w:color w:val="595959"/>
      <w:sz w:val="28"/>
      <w:szCs w:val="28"/>
    </w:rPr>
  </w:style>
  <w:style w:type="character" w:customStyle="1" w:styleId="Sous-titreCar">
    <w:name w:val="Sous-titre Car"/>
    <w:link w:val="Sous-titre"/>
    <w:uiPriority w:val="11"/>
    <w:rsid w:val="009B413B"/>
    <w:rPr>
      <w:rFonts w:ascii="Calibri Light" w:eastAsia="SimSun" w:hAnsi="Calibri Light" w:cs="Times New Roman"/>
      <w:smallCaps/>
      <w:color w:val="595959"/>
      <w:sz w:val="28"/>
      <w:szCs w:val="28"/>
    </w:rPr>
  </w:style>
  <w:style w:type="character" w:styleId="lev">
    <w:name w:val="Strong"/>
    <w:uiPriority w:val="22"/>
    <w:qFormat/>
    <w:rsid w:val="009B413B"/>
    <w:rPr>
      <w:b/>
      <w:bCs/>
    </w:rPr>
  </w:style>
  <w:style w:type="character" w:styleId="Accentuation">
    <w:name w:val="Emphasis"/>
    <w:uiPriority w:val="20"/>
    <w:qFormat/>
    <w:rsid w:val="009B413B"/>
    <w:rPr>
      <w:i/>
      <w:iCs/>
    </w:rPr>
  </w:style>
  <w:style w:type="paragraph" w:styleId="Sansinterligne">
    <w:name w:val="No Spacing"/>
    <w:uiPriority w:val="1"/>
    <w:qFormat/>
    <w:rsid w:val="009B413B"/>
    <w:rPr>
      <w:sz w:val="22"/>
      <w:szCs w:val="22"/>
    </w:rPr>
  </w:style>
  <w:style w:type="paragraph" w:styleId="Citation">
    <w:name w:val="Quote"/>
    <w:basedOn w:val="Normal"/>
    <w:next w:val="Normal"/>
    <w:link w:val="CitationCar"/>
    <w:uiPriority w:val="29"/>
    <w:qFormat/>
    <w:rsid w:val="009B413B"/>
    <w:pPr>
      <w:spacing w:before="160" w:line="240" w:lineRule="auto"/>
      <w:ind w:left="720" w:right="720"/>
    </w:pPr>
    <w:rPr>
      <w:rFonts w:ascii="Calibri Light" w:eastAsia="SimSun" w:hAnsi="Calibri Light"/>
      <w:sz w:val="25"/>
      <w:szCs w:val="25"/>
    </w:rPr>
  </w:style>
  <w:style w:type="character" w:customStyle="1" w:styleId="CitationCar">
    <w:name w:val="Citation Car"/>
    <w:link w:val="Citation"/>
    <w:uiPriority w:val="29"/>
    <w:rsid w:val="009B413B"/>
    <w:rPr>
      <w:rFonts w:ascii="Calibri Light" w:eastAsia="SimSun" w:hAnsi="Calibri Light" w:cs="Times New Roman"/>
      <w:sz w:val="25"/>
      <w:szCs w:val="25"/>
    </w:rPr>
  </w:style>
  <w:style w:type="paragraph" w:styleId="Citationintense">
    <w:name w:val="Intense Quote"/>
    <w:basedOn w:val="Normal"/>
    <w:next w:val="Normal"/>
    <w:link w:val="CitationintenseCar"/>
    <w:uiPriority w:val="30"/>
    <w:qFormat/>
    <w:rsid w:val="009B413B"/>
    <w:pPr>
      <w:spacing w:before="280" w:after="280" w:line="240" w:lineRule="auto"/>
      <w:ind w:left="1080" w:right="1080"/>
      <w:jc w:val="center"/>
    </w:pPr>
    <w:rPr>
      <w:color w:val="404040"/>
      <w:sz w:val="32"/>
      <w:szCs w:val="32"/>
    </w:rPr>
  </w:style>
  <w:style w:type="character" w:customStyle="1" w:styleId="CitationintenseCar">
    <w:name w:val="Citation intense Car"/>
    <w:link w:val="Citationintense"/>
    <w:uiPriority w:val="30"/>
    <w:rsid w:val="009B413B"/>
    <w:rPr>
      <w:color w:val="404040"/>
      <w:sz w:val="32"/>
      <w:szCs w:val="32"/>
    </w:rPr>
  </w:style>
  <w:style w:type="character" w:styleId="Accentuationlgre">
    <w:name w:val="Subtle Emphasis"/>
    <w:uiPriority w:val="19"/>
    <w:qFormat/>
    <w:rsid w:val="009B413B"/>
    <w:rPr>
      <w:i/>
      <w:iCs/>
      <w:color w:val="595959"/>
    </w:rPr>
  </w:style>
  <w:style w:type="character" w:styleId="Accentuationintense">
    <w:name w:val="Intense Emphasis"/>
    <w:uiPriority w:val="21"/>
    <w:qFormat/>
    <w:rsid w:val="009B413B"/>
    <w:rPr>
      <w:b/>
      <w:bCs/>
      <w:i/>
      <w:iCs/>
    </w:rPr>
  </w:style>
  <w:style w:type="character" w:styleId="Rfrencelgre">
    <w:name w:val="Subtle Reference"/>
    <w:uiPriority w:val="31"/>
    <w:qFormat/>
    <w:rsid w:val="009B413B"/>
    <w:rPr>
      <w:smallCaps/>
      <w:color w:val="404040"/>
      <w:u w:val="single" w:color="7F7F7F"/>
    </w:rPr>
  </w:style>
  <w:style w:type="character" w:styleId="Rfrenceintense">
    <w:name w:val="Intense Reference"/>
    <w:uiPriority w:val="32"/>
    <w:qFormat/>
    <w:rsid w:val="009B413B"/>
    <w:rPr>
      <w:b/>
      <w:bCs/>
      <w:caps w:val="0"/>
      <w:smallCaps/>
      <w:color w:val="auto"/>
      <w:spacing w:val="3"/>
      <w:u w:val="single"/>
    </w:rPr>
  </w:style>
  <w:style w:type="character" w:styleId="Titredulivre">
    <w:name w:val="Book Title"/>
    <w:uiPriority w:val="33"/>
    <w:qFormat/>
    <w:rsid w:val="009B413B"/>
    <w:rPr>
      <w:b/>
      <w:bCs/>
      <w:smallCaps/>
      <w:spacing w:val="7"/>
    </w:rPr>
  </w:style>
  <w:style w:type="paragraph" w:styleId="Notedebasdepage">
    <w:name w:val="footnote text"/>
    <w:basedOn w:val="Normal"/>
    <w:link w:val="NotedebasdepageCar"/>
    <w:uiPriority w:val="99"/>
    <w:semiHidden/>
    <w:unhideWhenUsed/>
    <w:rsid w:val="00E31F73"/>
    <w:rPr>
      <w:sz w:val="20"/>
      <w:szCs w:val="20"/>
    </w:rPr>
  </w:style>
  <w:style w:type="character" w:customStyle="1" w:styleId="NotedebasdepageCar">
    <w:name w:val="Note de bas de page Car"/>
    <w:basedOn w:val="Policepardfaut"/>
    <w:link w:val="Notedebasdepage"/>
    <w:uiPriority w:val="99"/>
    <w:semiHidden/>
    <w:rsid w:val="00E31F73"/>
  </w:style>
  <w:style w:type="character" w:styleId="Appelnotedebasdep">
    <w:name w:val="footnote reference"/>
    <w:uiPriority w:val="99"/>
    <w:semiHidden/>
    <w:unhideWhenUsed/>
    <w:rsid w:val="00E31F73"/>
    <w:rPr>
      <w:vertAlign w:val="superscript"/>
    </w:rPr>
  </w:style>
  <w:style w:type="paragraph" w:styleId="Paragraphedeliste">
    <w:name w:val="List Paragraph"/>
    <w:basedOn w:val="Normal"/>
    <w:uiPriority w:val="34"/>
    <w:qFormat/>
    <w:rsid w:val="0080776C"/>
    <w:pPr>
      <w:spacing w:after="0" w:line="240" w:lineRule="auto"/>
      <w:ind w:left="720"/>
      <w:contextualSpacing/>
      <w:jc w:val="both"/>
    </w:pPr>
    <w:rPr>
      <w:rFonts w:eastAsia="Calibri"/>
      <w:lang w:eastAsia="en-US"/>
    </w:rPr>
  </w:style>
  <w:style w:type="table" w:styleId="Grilledutableau">
    <w:name w:val="Table Grid"/>
    <w:basedOn w:val="TableauNormal"/>
    <w:uiPriority w:val="59"/>
    <w:rsid w:val="008077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776C"/>
    <w:rPr>
      <w:color w:val="0563C1"/>
      <w:u w:val="single"/>
    </w:rPr>
  </w:style>
  <w:style w:type="character" w:customStyle="1" w:styleId="Mentionnonrsolue1">
    <w:name w:val="Mention non résolue1"/>
    <w:uiPriority w:val="99"/>
    <w:semiHidden/>
    <w:unhideWhenUsed/>
    <w:rsid w:val="0080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36700">
      <w:bodyDiv w:val="1"/>
      <w:marLeft w:val="0"/>
      <w:marRight w:val="0"/>
      <w:marTop w:val="0"/>
      <w:marBottom w:val="0"/>
      <w:divBdr>
        <w:top w:val="none" w:sz="0" w:space="0" w:color="auto"/>
        <w:left w:val="none" w:sz="0" w:space="0" w:color="auto"/>
        <w:bottom w:val="none" w:sz="0" w:space="0" w:color="auto"/>
        <w:right w:val="none" w:sz="0" w:space="0" w:color="auto"/>
      </w:divBdr>
      <w:divsChild>
        <w:div w:id="77799826">
          <w:marLeft w:val="0"/>
          <w:marRight w:val="0"/>
          <w:marTop w:val="0"/>
          <w:marBottom w:val="0"/>
          <w:divBdr>
            <w:top w:val="none" w:sz="0" w:space="0" w:color="auto"/>
            <w:left w:val="none" w:sz="0" w:space="0" w:color="auto"/>
            <w:bottom w:val="none" w:sz="0" w:space="0" w:color="auto"/>
            <w:right w:val="none" w:sz="0" w:space="0" w:color="auto"/>
          </w:divBdr>
          <w:divsChild>
            <w:div w:id="462773456">
              <w:marLeft w:val="0"/>
              <w:marRight w:val="0"/>
              <w:marTop w:val="0"/>
              <w:marBottom w:val="0"/>
              <w:divBdr>
                <w:top w:val="none" w:sz="0" w:space="0" w:color="auto"/>
                <w:left w:val="none" w:sz="0" w:space="0" w:color="auto"/>
                <w:bottom w:val="none" w:sz="0" w:space="0" w:color="auto"/>
                <w:right w:val="none" w:sz="0" w:space="0" w:color="auto"/>
              </w:divBdr>
            </w:div>
          </w:divsChild>
        </w:div>
        <w:div w:id="576405626">
          <w:marLeft w:val="0"/>
          <w:marRight w:val="0"/>
          <w:marTop w:val="0"/>
          <w:marBottom w:val="0"/>
          <w:divBdr>
            <w:top w:val="none" w:sz="0" w:space="0" w:color="auto"/>
            <w:left w:val="none" w:sz="0" w:space="0" w:color="auto"/>
            <w:bottom w:val="none" w:sz="0" w:space="0" w:color="auto"/>
            <w:right w:val="none" w:sz="0" w:space="0" w:color="auto"/>
          </w:divBdr>
          <w:divsChild>
            <w:div w:id="1038353309">
              <w:marLeft w:val="0"/>
              <w:marRight w:val="0"/>
              <w:marTop w:val="0"/>
              <w:marBottom w:val="0"/>
              <w:divBdr>
                <w:top w:val="none" w:sz="0" w:space="0" w:color="auto"/>
                <w:left w:val="none" w:sz="0" w:space="0" w:color="auto"/>
                <w:bottom w:val="none" w:sz="0" w:space="0" w:color="auto"/>
                <w:right w:val="none" w:sz="0" w:space="0" w:color="auto"/>
              </w:divBdr>
            </w:div>
          </w:divsChild>
        </w:div>
        <w:div w:id="1136802657">
          <w:marLeft w:val="0"/>
          <w:marRight w:val="0"/>
          <w:marTop w:val="0"/>
          <w:marBottom w:val="0"/>
          <w:divBdr>
            <w:top w:val="none" w:sz="0" w:space="0" w:color="auto"/>
            <w:left w:val="none" w:sz="0" w:space="0" w:color="auto"/>
            <w:bottom w:val="none" w:sz="0" w:space="0" w:color="auto"/>
            <w:right w:val="none" w:sz="0" w:space="0" w:color="auto"/>
          </w:divBdr>
          <w:divsChild>
            <w:div w:id="759450432">
              <w:marLeft w:val="0"/>
              <w:marRight w:val="0"/>
              <w:marTop w:val="0"/>
              <w:marBottom w:val="0"/>
              <w:divBdr>
                <w:top w:val="none" w:sz="0" w:space="0" w:color="auto"/>
                <w:left w:val="none" w:sz="0" w:space="0" w:color="auto"/>
                <w:bottom w:val="none" w:sz="0" w:space="0" w:color="auto"/>
                <w:right w:val="none" w:sz="0" w:space="0" w:color="auto"/>
              </w:divBdr>
            </w:div>
            <w:div w:id="1178427307">
              <w:marLeft w:val="0"/>
              <w:marRight w:val="0"/>
              <w:marTop w:val="0"/>
              <w:marBottom w:val="0"/>
              <w:divBdr>
                <w:top w:val="none" w:sz="0" w:space="0" w:color="auto"/>
                <w:left w:val="none" w:sz="0" w:space="0" w:color="auto"/>
                <w:bottom w:val="none" w:sz="0" w:space="0" w:color="auto"/>
                <w:right w:val="none" w:sz="0" w:space="0" w:color="auto"/>
              </w:divBdr>
            </w:div>
            <w:div w:id="1691372086">
              <w:marLeft w:val="0"/>
              <w:marRight w:val="0"/>
              <w:marTop w:val="0"/>
              <w:marBottom w:val="0"/>
              <w:divBdr>
                <w:top w:val="none" w:sz="0" w:space="0" w:color="auto"/>
                <w:left w:val="none" w:sz="0" w:space="0" w:color="auto"/>
                <w:bottom w:val="none" w:sz="0" w:space="0" w:color="auto"/>
                <w:right w:val="none" w:sz="0" w:space="0" w:color="auto"/>
              </w:divBdr>
            </w:div>
          </w:divsChild>
        </w:div>
        <w:div w:id="1329408357">
          <w:marLeft w:val="0"/>
          <w:marRight w:val="0"/>
          <w:marTop w:val="0"/>
          <w:marBottom w:val="0"/>
          <w:divBdr>
            <w:top w:val="none" w:sz="0" w:space="0" w:color="auto"/>
            <w:left w:val="none" w:sz="0" w:space="0" w:color="auto"/>
            <w:bottom w:val="none" w:sz="0" w:space="0" w:color="auto"/>
            <w:right w:val="none" w:sz="0" w:space="0" w:color="auto"/>
          </w:divBdr>
          <w:divsChild>
            <w:div w:id="585964924">
              <w:marLeft w:val="0"/>
              <w:marRight w:val="0"/>
              <w:marTop w:val="0"/>
              <w:marBottom w:val="0"/>
              <w:divBdr>
                <w:top w:val="none" w:sz="0" w:space="0" w:color="auto"/>
                <w:left w:val="none" w:sz="0" w:space="0" w:color="auto"/>
                <w:bottom w:val="none" w:sz="0" w:space="0" w:color="auto"/>
                <w:right w:val="none" w:sz="0" w:space="0" w:color="auto"/>
              </w:divBdr>
            </w:div>
            <w:div w:id="10329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ens-lyon.fr/acces/logiciels/e-librairie/astronomie-et-science-de-lunivers/mesure-du-rayon-de-la-terre-par-la-methode-deratosthen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esktop\Pr&#233;sent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CA3F-9618-4150-92DF-744E6287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Présentation.dot</Template>
  <TotalTime>38</TotalTime>
  <Pages>3</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Perrin</dc:creator>
  <cp:keywords/>
  <cp:lastModifiedBy>Mélanie PERRIN</cp:lastModifiedBy>
  <cp:revision>7</cp:revision>
  <dcterms:created xsi:type="dcterms:W3CDTF">2019-05-11T16:28:00Z</dcterms:created>
  <dcterms:modified xsi:type="dcterms:W3CDTF">2019-05-21T05:25:00Z</dcterms:modified>
</cp:coreProperties>
</file>