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AC" w:rsidRDefault="000708C6" w:rsidP="000708C6">
      <w:pPr>
        <w:pStyle w:val="Titre"/>
        <w:pBdr>
          <w:bottom w:val="single" w:sz="4" w:space="5" w:color="auto"/>
        </w:pBdr>
        <w:ind w:firstLine="0"/>
        <w:jc w:val="left"/>
        <w:rPr>
          <w:i w:val="0"/>
          <w:szCs w:val="16"/>
        </w:rPr>
      </w:pPr>
      <w:r w:rsidRPr="000708C6">
        <w:rPr>
          <w:rFonts w:ascii="Arial Narrow" w:hAnsi="Arial Narrow"/>
          <w:b/>
          <w:i w:val="0"/>
          <w:iCs w:val="0"/>
          <w:szCs w:val="16"/>
        </w:rPr>
        <w:t>ACADEMIE DE LA GUADELOUPE</w:t>
      </w:r>
      <w:r>
        <w:rPr>
          <w:rFonts w:ascii="Arial Narrow" w:hAnsi="Arial Narrow"/>
          <w:b/>
          <w:i w:val="0"/>
          <w:iCs w:val="0"/>
          <w:szCs w:val="16"/>
        </w:rPr>
        <w:t xml:space="preserve">          </w:t>
      </w:r>
      <w:r w:rsidR="00633BAC">
        <w:rPr>
          <w:rFonts w:ascii="Arial Narrow" w:hAnsi="Arial Narrow"/>
          <w:b/>
          <w:i w:val="0"/>
          <w:iCs w:val="0"/>
          <w:szCs w:val="16"/>
        </w:rPr>
        <w:t xml:space="preserve">                                                                                          </w:t>
      </w:r>
      <w:r w:rsidR="00633BAC" w:rsidRPr="0069122E">
        <w:rPr>
          <w:b/>
          <w:szCs w:val="16"/>
        </w:rPr>
        <w:t>Établissement :</w:t>
      </w:r>
      <w:r w:rsidR="00633BAC">
        <w:rPr>
          <w:b/>
          <w:sz w:val="22"/>
          <w:szCs w:val="22"/>
        </w:rPr>
        <w:t xml:space="preserve"> 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……………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………………</w:t>
      </w:r>
    </w:p>
    <w:p w:rsidR="00633BAC" w:rsidRDefault="000708C6" w:rsidP="000708C6">
      <w:pPr>
        <w:pStyle w:val="Titre"/>
        <w:pBdr>
          <w:bottom w:val="single" w:sz="4" w:space="5" w:color="auto"/>
        </w:pBdr>
        <w:ind w:firstLine="0"/>
        <w:jc w:val="left"/>
        <w:rPr>
          <w:rFonts w:ascii="Arial Narrow" w:hAnsi="Arial Narrow"/>
          <w:b/>
          <w:i w:val="0"/>
          <w:iCs w:val="0"/>
          <w:szCs w:val="16"/>
        </w:rPr>
      </w:pPr>
      <w:r>
        <w:rPr>
          <w:rFonts w:ascii="Arial Narrow" w:hAnsi="Arial Narrow"/>
          <w:b/>
          <w:i w:val="0"/>
          <w:iCs w:val="0"/>
          <w:szCs w:val="16"/>
        </w:rPr>
        <w:t xml:space="preserve">      </w:t>
      </w:r>
    </w:p>
    <w:p w:rsidR="0069122E" w:rsidRDefault="000708C6" w:rsidP="00633BAC">
      <w:pPr>
        <w:pStyle w:val="Titre"/>
        <w:pBdr>
          <w:bottom w:val="single" w:sz="4" w:space="5" w:color="auto"/>
        </w:pBdr>
        <w:ind w:firstLine="0"/>
        <w:rPr>
          <w:b/>
          <w:i w:val="0"/>
          <w:iCs w:val="0"/>
          <w:shadow/>
          <w:sz w:val="18"/>
          <w:szCs w:val="18"/>
        </w:rPr>
      </w:pPr>
      <w:r>
        <w:rPr>
          <w:b/>
          <w:i w:val="0"/>
          <w:iCs w:val="0"/>
          <w:shadow/>
          <w:sz w:val="18"/>
          <w:szCs w:val="18"/>
        </w:rPr>
        <w:t>GRILLE D’</w:t>
      </w:r>
      <w:r w:rsidR="003B34C9" w:rsidRPr="005A2EBC">
        <w:rPr>
          <w:b/>
          <w:i w:val="0"/>
          <w:iCs w:val="0"/>
          <w:shadow/>
          <w:sz w:val="18"/>
          <w:szCs w:val="18"/>
        </w:rPr>
        <w:t>ANALYSE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  DES </w:t>
      </w:r>
      <w:r w:rsidR="003B34C9" w:rsidRPr="005A2EBC">
        <w:rPr>
          <w:b/>
          <w:i w:val="0"/>
          <w:iCs w:val="0"/>
          <w:shadow/>
          <w:sz w:val="18"/>
          <w:szCs w:val="18"/>
        </w:rPr>
        <w:t>SITUATION D’</w:t>
      </w:r>
      <w:r w:rsidR="00633BAC" w:rsidRPr="005A2EBC">
        <w:rPr>
          <w:b/>
          <w:i w:val="0"/>
          <w:iCs w:val="0"/>
          <w:shadow/>
          <w:sz w:val="18"/>
          <w:szCs w:val="18"/>
        </w:rPr>
        <w:t>ÉVALUATION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 EN CCF</w:t>
      </w:r>
    </w:p>
    <w:p w:rsidR="00633BAC" w:rsidRPr="005A2EBC" w:rsidRDefault="00633BAC" w:rsidP="00633BAC">
      <w:pPr>
        <w:pStyle w:val="Titre"/>
        <w:pBdr>
          <w:bottom w:val="single" w:sz="4" w:space="5" w:color="auto"/>
        </w:pBdr>
        <w:ind w:firstLine="0"/>
        <w:rPr>
          <w:b/>
          <w:shadow/>
          <w:sz w:val="18"/>
          <w:szCs w:val="18"/>
        </w:rPr>
      </w:pPr>
    </w:p>
    <w:p w:rsidR="00AB4185" w:rsidRDefault="0069122E" w:rsidP="00633BAC">
      <w:pPr>
        <w:pStyle w:val="Titre"/>
        <w:pBdr>
          <w:bottom w:val="single" w:sz="4" w:space="5" w:color="auto"/>
        </w:pBdr>
        <w:ind w:firstLine="180"/>
        <w:rPr>
          <w:b/>
          <w:i w:val="0"/>
          <w:sz w:val="22"/>
          <w:szCs w:val="22"/>
        </w:rPr>
      </w:pPr>
      <w:r w:rsidRPr="000708C6">
        <w:rPr>
          <w:b/>
          <w:i w:val="0"/>
          <w:shadow/>
          <w:sz w:val="20"/>
          <w:szCs w:val="20"/>
        </w:rPr>
        <w:t>BEP</w:t>
      </w:r>
      <w:r w:rsidR="00AB4185">
        <w:rPr>
          <w:b/>
          <w:i w:val="0"/>
          <w:shadow/>
          <w:sz w:val="20"/>
          <w:szCs w:val="20"/>
        </w:rPr>
        <w:t xml:space="preserve"> Bois</w:t>
      </w:r>
      <w:r w:rsidR="000708C6">
        <w:rPr>
          <w:b/>
          <w:sz w:val="20"/>
          <w:szCs w:val="20"/>
        </w:rPr>
        <w:t> </w:t>
      </w:r>
      <w:r w:rsidR="00AB4185">
        <w:rPr>
          <w:b/>
          <w:sz w:val="20"/>
          <w:szCs w:val="20"/>
        </w:rPr>
        <w:t xml:space="preserve">- </w:t>
      </w:r>
      <w:r w:rsidR="005A2EBC">
        <w:rPr>
          <w:b/>
          <w:sz w:val="20"/>
          <w:szCs w:val="20"/>
        </w:rPr>
        <w:t xml:space="preserve">  </w:t>
      </w:r>
      <w:r w:rsidRPr="0069122E">
        <w:rPr>
          <w:b/>
          <w:szCs w:val="16"/>
        </w:rPr>
        <w:t>E</w:t>
      </w:r>
      <w:r w:rsidRPr="0069122E">
        <w:rPr>
          <w:b/>
        </w:rPr>
        <w:t>preuve </w:t>
      </w:r>
      <w:r>
        <w:t xml:space="preserve"> </w:t>
      </w:r>
      <w:r w:rsidR="005A2EBC">
        <w:t xml:space="preserve"> </w:t>
      </w:r>
      <w:r w:rsidRPr="00AB4185">
        <w:rPr>
          <w:b/>
          <w:sz w:val="20"/>
          <w:szCs w:val="22"/>
        </w:rPr>
        <w:t>EP</w:t>
      </w:r>
      <w:r w:rsidR="00AB4185" w:rsidRPr="00AB4185">
        <w:rPr>
          <w:b/>
          <w:sz w:val="20"/>
          <w:szCs w:val="22"/>
        </w:rPr>
        <w:t xml:space="preserve">2 FABRICATION ET/OU MISE EN </w:t>
      </w:r>
      <w:r w:rsidR="00633BAC">
        <w:rPr>
          <w:b/>
          <w:sz w:val="20"/>
          <w:szCs w:val="22"/>
        </w:rPr>
        <w:t>Œ</w:t>
      </w:r>
      <w:r w:rsidR="00633BAC" w:rsidRPr="00AB4185">
        <w:rPr>
          <w:b/>
          <w:sz w:val="20"/>
          <w:szCs w:val="22"/>
        </w:rPr>
        <w:t>UVRE</w:t>
      </w:r>
      <w:r w:rsidR="00E97049" w:rsidRPr="00AB4185">
        <w:rPr>
          <w:b/>
          <w:i w:val="0"/>
          <w:sz w:val="20"/>
          <w:szCs w:val="22"/>
        </w:rPr>
        <w:t xml:space="preserve">  </w:t>
      </w:r>
      <w:r w:rsidR="00E97049">
        <w:rPr>
          <w:b/>
          <w:i w:val="0"/>
          <w:sz w:val="22"/>
          <w:szCs w:val="22"/>
        </w:rPr>
        <w:t xml:space="preserve">  </w:t>
      </w:r>
      <w:r w:rsidR="00FD210A">
        <w:rPr>
          <w:sz w:val="20"/>
          <w:szCs w:val="22"/>
        </w:rPr>
        <w:t>1</w:t>
      </w:r>
      <w:r w:rsidR="00FD210A" w:rsidRPr="00FD210A">
        <w:rPr>
          <w:sz w:val="20"/>
          <w:szCs w:val="22"/>
          <w:vertAlign w:val="superscript"/>
        </w:rPr>
        <w:t>ere</w:t>
      </w:r>
      <w:r w:rsidR="00AB4185" w:rsidRPr="00633BAC">
        <w:rPr>
          <w:sz w:val="20"/>
          <w:szCs w:val="22"/>
        </w:rPr>
        <w:t xml:space="preserve"> situation</w:t>
      </w:r>
    </w:p>
    <w:p w:rsidR="003B34C9" w:rsidRPr="00633BAC" w:rsidRDefault="00E97049" w:rsidP="002B0FB9">
      <w:pPr>
        <w:pStyle w:val="Titre"/>
        <w:pBdr>
          <w:bottom w:val="single" w:sz="4" w:space="5" w:color="auto"/>
        </w:pBdr>
        <w:ind w:firstLine="180"/>
        <w:jc w:val="left"/>
        <w:rPr>
          <w:i w:val="0"/>
        </w:rPr>
      </w:pPr>
      <w:r w:rsidRPr="00633BAC">
        <w:rPr>
          <w:i w:val="0"/>
          <w:szCs w:val="16"/>
        </w:rPr>
        <w:t xml:space="preserve">Temps : </w:t>
      </w:r>
      <w:r w:rsidR="00AB4185" w:rsidRPr="00633BAC">
        <w:rPr>
          <w:i w:val="0"/>
          <w:szCs w:val="16"/>
        </w:rPr>
        <w:t>14 à 28h</w:t>
      </w:r>
      <w:r w:rsidRPr="00633BAC">
        <w:rPr>
          <w:i w:val="0"/>
          <w:szCs w:val="16"/>
        </w:rPr>
        <w:t xml:space="preserve">  </w:t>
      </w:r>
      <w:r w:rsidR="00633BAC">
        <w:rPr>
          <w:i w:val="0"/>
          <w:szCs w:val="16"/>
        </w:rPr>
        <w:t xml:space="preserve">- </w:t>
      </w:r>
      <w:r w:rsidRPr="00633BAC">
        <w:rPr>
          <w:i w:val="0"/>
          <w:szCs w:val="16"/>
        </w:rPr>
        <w:t xml:space="preserve">   </w:t>
      </w:r>
      <w:r w:rsidR="00AF489C" w:rsidRPr="00633BAC">
        <w:rPr>
          <w:i w:val="0"/>
          <w:szCs w:val="16"/>
        </w:rPr>
        <w:t xml:space="preserve">Coef : </w:t>
      </w:r>
      <w:r w:rsidR="002506C3">
        <w:rPr>
          <w:i w:val="0"/>
          <w:szCs w:val="16"/>
        </w:rPr>
        <w:t>4</w:t>
      </w:r>
      <w:r w:rsidR="00AF489C" w:rsidRPr="00633BAC">
        <w:rPr>
          <w:i w:val="0"/>
          <w:szCs w:val="16"/>
        </w:rPr>
        <w:t xml:space="preserve"> (/ </w:t>
      </w:r>
      <w:r w:rsidR="002506C3">
        <w:rPr>
          <w:i w:val="0"/>
          <w:szCs w:val="16"/>
        </w:rPr>
        <w:t>80</w:t>
      </w:r>
      <w:r w:rsidR="00AB4185" w:rsidRPr="00633BAC">
        <w:rPr>
          <w:i w:val="0"/>
          <w:szCs w:val="16"/>
        </w:rPr>
        <w:t>pts</w:t>
      </w:r>
      <w:r w:rsidR="00AF489C" w:rsidRPr="00633BAC">
        <w:rPr>
          <w:i w:val="0"/>
          <w:szCs w:val="16"/>
        </w:rPr>
        <w:t>)</w:t>
      </w:r>
      <w:r w:rsidR="005A2EBC" w:rsidRPr="00633BAC">
        <w:rPr>
          <w:i w:val="0"/>
          <w:sz w:val="22"/>
          <w:szCs w:val="22"/>
        </w:rPr>
        <w:t xml:space="preserve"> </w:t>
      </w:r>
      <w:r w:rsidR="00AF489C" w:rsidRPr="00633BAC">
        <w:rPr>
          <w:i w:val="0"/>
          <w:sz w:val="22"/>
          <w:szCs w:val="22"/>
        </w:rPr>
        <w:t xml:space="preserve">  </w:t>
      </w:r>
      <w:r w:rsidR="00633BAC">
        <w:rPr>
          <w:i w:val="0"/>
          <w:sz w:val="22"/>
          <w:szCs w:val="22"/>
        </w:rPr>
        <w:t>-</w:t>
      </w:r>
      <w:r w:rsidR="00AF489C" w:rsidRPr="00633BAC">
        <w:rPr>
          <w:i w:val="0"/>
          <w:sz w:val="22"/>
          <w:szCs w:val="22"/>
        </w:rPr>
        <w:t xml:space="preserve">  </w:t>
      </w:r>
      <w:r w:rsidR="005A2EBC" w:rsidRPr="00633BAC">
        <w:rPr>
          <w:i w:val="0"/>
          <w:szCs w:val="16"/>
        </w:rPr>
        <w:t xml:space="preserve">Sujet n° :……    </w:t>
      </w:r>
      <w:r w:rsidR="00633BAC" w:rsidRPr="00633BAC">
        <w:rPr>
          <w:i w:val="0"/>
          <w:szCs w:val="16"/>
        </w:rPr>
        <w:t>Élaboré</w:t>
      </w:r>
      <w:r w:rsidR="0069122E" w:rsidRPr="00633BAC">
        <w:rPr>
          <w:i w:val="0"/>
          <w:szCs w:val="16"/>
        </w:rPr>
        <w:t xml:space="preserve"> par : …</w:t>
      </w:r>
      <w:r w:rsidR="00BD7EB2" w:rsidRPr="00633BAC">
        <w:rPr>
          <w:i w:val="0"/>
          <w:szCs w:val="16"/>
        </w:rPr>
        <w:t>…..</w:t>
      </w:r>
      <w:r w:rsidR="005A2EBC" w:rsidRPr="00633BAC">
        <w:rPr>
          <w:i w:val="0"/>
          <w:szCs w:val="16"/>
        </w:rPr>
        <w:t>..............................</w:t>
      </w:r>
      <w:r w:rsidR="00D01AFE" w:rsidRPr="00633BAC">
        <w:rPr>
          <w:i w:val="0"/>
          <w:szCs w:val="16"/>
        </w:rPr>
        <w:t xml:space="preserve">  </w:t>
      </w:r>
      <w:r w:rsidR="00633BAC">
        <w:rPr>
          <w:i w:val="0"/>
          <w:szCs w:val="16"/>
        </w:rPr>
        <w:t xml:space="preserve">   Période pr</w:t>
      </w:r>
      <w:r w:rsidR="00F015F4" w:rsidRPr="00633BAC">
        <w:rPr>
          <w:i w:val="0"/>
          <w:szCs w:val="16"/>
        </w:rPr>
        <w:t>évue</w:t>
      </w:r>
      <w:r w:rsidR="00633BAC">
        <w:rPr>
          <w:i w:val="0"/>
          <w:szCs w:val="16"/>
        </w:rPr>
        <w:t>..........................</w:t>
      </w:r>
    </w:p>
    <w:p w:rsidR="001F04C1" w:rsidRPr="001F04C1" w:rsidRDefault="001F04C1" w:rsidP="001F04C1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Rappel de la finalité :</w:t>
      </w:r>
      <w:r w:rsidRPr="001F04C1">
        <w:rPr>
          <w:rFonts w:ascii="Arial Narrow" w:hAnsi="Arial Narrow"/>
          <w:b/>
          <w:i/>
          <w:sz w:val="18"/>
          <w:szCs w:val="18"/>
        </w:rPr>
        <w:t xml:space="preserve"> </w:t>
      </w:r>
      <w:r w:rsidRPr="001F04C1">
        <w:rPr>
          <w:rFonts w:ascii="Arial Narrow" w:hAnsi="Arial Narrow"/>
          <w:sz w:val="18"/>
          <w:szCs w:val="18"/>
        </w:rPr>
        <w:t>Cette épreuve s'appuie sur le projet de réalisation d’un ouvrage et permet d'évaluer les compétences du candidat concernant la fabrication d’un ouvrage et sa mise en œuvre sur site.</w:t>
      </w:r>
    </w:p>
    <w:p w:rsidR="0069122E" w:rsidRPr="00C145DA" w:rsidRDefault="00307EAF" w:rsidP="0069122E">
      <w:pPr>
        <w:rPr>
          <w:rFonts w:ascii="Arial Narrow" w:hAnsi="Arial Narrow"/>
          <w:sz w:val="18"/>
          <w:szCs w:val="18"/>
        </w:rPr>
      </w:pPr>
      <w:r w:rsidRPr="001F04C1">
        <w:rPr>
          <w:rFonts w:ascii="Arial Narrow" w:hAnsi="Arial Narrow"/>
          <w:b/>
          <w:sz w:val="18"/>
          <w:szCs w:val="18"/>
        </w:rPr>
        <w:t xml:space="preserve">L’évaluation des compétences notées </w:t>
      </w:r>
      <w:r w:rsidRPr="001F04C1">
        <w:rPr>
          <w:rFonts w:ascii="Arial Narrow" w:hAnsi="Arial Narrow"/>
          <w:b/>
          <w:bCs/>
          <w:sz w:val="18"/>
          <w:szCs w:val="18"/>
        </w:rPr>
        <w:sym w:font="Webdings" w:char="F069"/>
      </w:r>
      <w:r w:rsidRPr="001F04C1">
        <w:rPr>
          <w:rFonts w:ascii="Arial Narrow" w:hAnsi="Arial Narrow"/>
          <w:b/>
          <w:bCs/>
          <w:sz w:val="18"/>
          <w:szCs w:val="18"/>
        </w:rPr>
        <w:t xml:space="preserve">  </w:t>
      </w:r>
      <w:r w:rsidRPr="001F04C1">
        <w:rPr>
          <w:rFonts w:ascii="Arial Narrow" w:hAnsi="Arial Narrow"/>
          <w:b/>
          <w:sz w:val="18"/>
          <w:szCs w:val="18"/>
        </w:rPr>
        <w:t>est obligato</w:t>
      </w:r>
      <w:r w:rsidRPr="000708C6">
        <w:rPr>
          <w:rFonts w:ascii="Arial Narrow" w:hAnsi="Arial Narrow"/>
          <w:b/>
          <w:sz w:val="18"/>
          <w:szCs w:val="18"/>
        </w:rPr>
        <w:t>ire</w:t>
      </w:r>
      <w:r w:rsidR="000708C6">
        <w:rPr>
          <w:rFonts w:ascii="Arial Narrow" w:hAnsi="Arial Narrow"/>
          <w:b/>
          <w:sz w:val="18"/>
          <w:szCs w:val="18"/>
        </w:rPr>
        <w:t>.</w:t>
      </w:r>
      <w:r w:rsidR="00C145DA">
        <w:rPr>
          <w:rFonts w:ascii="Arial Narrow" w:hAnsi="Arial Narrow"/>
          <w:b/>
          <w:sz w:val="18"/>
          <w:szCs w:val="18"/>
        </w:rPr>
        <w:t xml:space="preserve"> </w:t>
      </w:r>
    </w:p>
    <w:p w:rsidR="00307EAF" w:rsidRPr="001D41C2" w:rsidRDefault="00307EAF" w:rsidP="0069122E">
      <w:pPr>
        <w:rPr>
          <w:rFonts w:ascii="Arial Narrow" w:hAnsi="Arial Narrow"/>
          <w:sz w:val="18"/>
          <w:szCs w:val="18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580"/>
        <w:gridCol w:w="405"/>
        <w:gridCol w:w="1575"/>
        <w:gridCol w:w="264"/>
        <w:gridCol w:w="721"/>
        <w:gridCol w:w="539"/>
        <w:gridCol w:w="242"/>
        <w:gridCol w:w="7"/>
        <w:gridCol w:w="1371"/>
        <w:gridCol w:w="25"/>
        <w:gridCol w:w="2334"/>
        <w:gridCol w:w="1241"/>
      </w:tblGrid>
      <w:tr w:rsidR="004F4472">
        <w:trPr>
          <w:cantSplit/>
        </w:trPr>
        <w:tc>
          <w:tcPr>
            <w:tcW w:w="9970" w:type="dxa"/>
            <w:gridSpan w:val="13"/>
            <w:shd w:val="clear" w:color="auto" w:fill="E6E6E6"/>
          </w:tcPr>
          <w:p w:rsidR="004F4472" w:rsidRDefault="0075227D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 xml:space="preserve">Présentation </w:t>
            </w:r>
            <w:r w:rsidR="005F75F0">
              <w:rPr>
                <w:rFonts w:ascii="Arial Narrow" w:hAnsi="Arial Narrow"/>
                <w:b/>
                <w:bCs/>
                <w:i/>
                <w:iCs/>
              </w:rPr>
              <w:t>générale</w:t>
            </w:r>
            <w:r w:rsidR="00587C59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iCs/>
              </w:rPr>
              <w:t>d</w:t>
            </w:r>
            <w:r w:rsidR="00C95586">
              <w:rPr>
                <w:rFonts w:ascii="Arial Narrow" w:hAnsi="Arial Narrow"/>
                <w:b/>
                <w:bCs/>
                <w:i/>
                <w:iCs/>
              </w:rPr>
              <w:t>es documents</w:t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</w:t>
            </w:r>
            <w:r w:rsidRPr="0075227D">
              <w:rPr>
                <w:rFonts w:ascii="Arial Narrow" w:hAnsi="Arial Narrow"/>
                <w:bCs/>
                <w:iCs/>
              </w:rPr>
              <w:t xml:space="preserve">es différents documents (ressources, </w:t>
            </w:r>
          </w:p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T</w:t>
            </w:r>
            <w:r w:rsidRPr="0075227D">
              <w:rPr>
                <w:rFonts w:ascii="Arial Narrow" w:hAnsi="Arial Narrow"/>
                <w:bCs/>
                <w:iCs/>
              </w:rPr>
              <w:t>echniques, trav</w:t>
            </w:r>
            <w:r>
              <w:rPr>
                <w:rFonts w:ascii="Arial Narrow" w:hAnsi="Arial Narrow"/>
                <w:bCs/>
                <w:iCs/>
              </w:rPr>
              <w:t>a</w:t>
            </w:r>
            <w:r w:rsidRPr="0075227D">
              <w:rPr>
                <w:rFonts w:ascii="Arial Narrow" w:hAnsi="Arial Narrow"/>
                <w:bCs/>
                <w:iCs/>
              </w:rPr>
              <w:t>il) sont bien différenciés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587C59">
              <w:rPr>
                <w:rFonts w:ascii="Arial Narrow" w:hAnsi="Arial Narrow"/>
                <w:bCs/>
                <w:iCs/>
              </w:rPr>
              <w:t>L</w:t>
            </w:r>
            <w:r w:rsidR="005F75F0">
              <w:rPr>
                <w:rFonts w:ascii="Arial Narrow" w:hAnsi="Arial Narrow"/>
                <w:bCs/>
                <w:iCs/>
              </w:rPr>
              <w:t>a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 xml:space="preserve">fonction </w:t>
            </w:r>
            <w:r w:rsidRPr="00587C59">
              <w:rPr>
                <w:rFonts w:ascii="Arial Narrow" w:hAnsi="Arial Narrow"/>
                <w:bCs/>
                <w:iCs/>
              </w:rPr>
              <w:t>de chaque document (ressources, Techniques, travail) correspond bien à s</w:t>
            </w:r>
            <w:r w:rsidR="005F75F0">
              <w:rPr>
                <w:rFonts w:ascii="Arial Narrow" w:hAnsi="Arial Narrow"/>
                <w:bCs/>
                <w:iCs/>
              </w:rPr>
              <w:t>on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>contenu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présentation est claire et aérée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</w:rPr>
              <w:t>L’identification de l’épreuve est sur chaque feuille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durée est spécifiée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coefficient est noté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foliotage est respecté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les renvois aux documents ressource</w:t>
            </w:r>
            <w:r>
              <w:rPr>
                <w:rFonts w:ascii="Arial Narrow" w:hAnsi="Arial Narrow"/>
                <w:bCs/>
                <w:iCs/>
              </w:rPr>
              <w:t>s</w:t>
            </w:r>
            <w:r w:rsidRPr="0075227D">
              <w:rPr>
                <w:rFonts w:ascii="Arial Narrow" w:hAnsi="Arial Narrow"/>
                <w:bCs/>
                <w:iCs/>
              </w:rPr>
              <w:t xml:space="preserve"> sont corrects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spacing w:val="0"/>
                <w:szCs w:val="24"/>
              </w:rPr>
              <w:t xml:space="preserve"> L’objectif général de l’épreuve est porté</w:t>
            </w:r>
            <w:r>
              <w:rPr>
                <w:rFonts w:ascii="Arial Narrow" w:hAnsi="Arial Narrow"/>
                <w:spacing w:val="0"/>
                <w:szCs w:val="24"/>
              </w:rPr>
              <w:t> 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Pr="00587C59" w:rsidRDefault="00F4376C" w:rsidP="00F4376C">
            <w:pPr>
              <w:pStyle w:val="En-tte"/>
              <w:ind w:left="55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La liste de la matière d’œuvre est présente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hRule="exact" w:val="567"/>
        </w:trPr>
        <w:tc>
          <w:tcPr>
            <w:tcW w:w="9970" w:type="dxa"/>
            <w:gridSpan w:val="13"/>
            <w:shd w:val="clear" w:color="auto" w:fill="auto"/>
          </w:tcPr>
          <w:p w:rsidR="00F4376C" w:rsidRDefault="00F4376C" w:rsidP="000F609C">
            <w:pPr>
              <w:pStyle w:val="En-tte"/>
              <w:ind w:left="360" w:hanging="180"/>
              <w:rPr>
                <w:rFonts w:ascii="Arial Narrow" w:hAnsi="Arial Narrow"/>
                <w:b/>
                <w:bCs/>
                <w:i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>
        <w:trPr>
          <w:cantSplit/>
        </w:trPr>
        <w:tc>
          <w:tcPr>
            <w:tcW w:w="9970" w:type="dxa"/>
            <w:gridSpan w:val="13"/>
            <w:shd w:val="clear" w:color="auto" w:fill="E6E6E6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compétences retenues</w:t>
            </w:r>
          </w:p>
        </w:tc>
      </w:tr>
      <w:tr w:rsidR="00F4376C">
        <w:trPr>
          <w:trHeight w:hRule="exact" w:val="851"/>
        </w:trPr>
        <w:tc>
          <w:tcPr>
            <w:tcW w:w="1651" w:type="dxa"/>
            <w:gridSpan w:val="3"/>
            <w:vAlign w:val="center"/>
          </w:tcPr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Compétences retenues pour être évaluées :</w:t>
            </w:r>
          </w:p>
        </w:tc>
        <w:tc>
          <w:tcPr>
            <w:tcW w:w="1575" w:type="dxa"/>
            <w:vAlign w:val="center"/>
          </w:tcPr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ressources</w:t>
            </w:r>
          </w:p>
          <w:p w:rsidR="00F4376C" w:rsidRPr="00AF489C" w:rsidRDefault="00F4376C" w:rsidP="00DC30CD">
            <w:pPr>
              <w:pStyle w:val="En-tte"/>
              <w:jc w:val="center"/>
              <w:rPr>
                <w:rFonts w:ascii="Arial Narrow" w:hAnsi="Arial Narrow"/>
                <w:b/>
                <w:szCs w:val="18"/>
              </w:rPr>
            </w:pPr>
            <w:r w:rsidRPr="00AF489C">
              <w:rPr>
                <w:rFonts w:ascii="Arial Narrow" w:hAnsi="Arial Narrow"/>
                <w:b/>
                <w:szCs w:val="18"/>
              </w:rPr>
              <w:t xml:space="preserve"> nécessaires</w:t>
            </w:r>
          </w:p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 xml:space="preserve"> sont données ?</w:t>
            </w:r>
          </w:p>
        </w:tc>
        <w:tc>
          <w:tcPr>
            <w:tcW w:w="1773" w:type="dxa"/>
            <w:gridSpan w:val="5"/>
            <w:vAlign w:val="center"/>
          </w:tcPr>
          <w:p w:rsidR="00FD210A" w:rsidRDefault="00F4376C" w:rsidP="00DC30CD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 w:rsidRPr="001A5BB0">
              <w:rPr>
                <w:rFonts w:ascii="Arial Narrow" w:hAnsi="Arial Narrow"/>
                <w:iCs/>
              </w:rPr>
              <w:t>Les critères</w:t>
            </w:r>
            <w:r>
              <w:rPr>
                <w:rFonts w:ascii="Arial Narrow" w:hAnsi="Arial Narrow"/>
                <w:iCs/>
              </w:rPr>
              <w:t xml:space="preserve"> </w:t>
            </w:r>
          </w:p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 xml:space="preserve">d’évaluation  sont </w:t>
            </w:r>
          </w:p>
          <w:p w:rsidR="00F4376C" w:rsidRPr="001A5BB0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iCs/>
              </w:rPr>
              <w:t>cohérents avec la :</w:t>
            </w:r>
            <w:r w:rsidRPr="001A5BB0">
              <w:rPr>
                <w:rFonts w:ascii="Arial Narrow" w:hAnsi="Arial Narrow"/>
                <w:szCs w:val="18"/>
              </w:rPr>
              <w:t xml:space="preserve"> </w:t>
            </w:r>
          </w:p>
        </w:tc>
        <w:tc>
          <w:tcPr>
            <w:tcW w:w="1396" w:type="dxa"/>
            <w:gridSpan w:val="2"/>
            <w:vAlign w:val="center"/>
          </w:tcPr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indicateurs</w:t>
            </w:r>
          </w:p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18"/>
              </w:rPr>
              <w:t xml:space="preserve"> permettent une correction aisée</w:t>
            </w:r>
          </w:p>
        </w:tc>
        <w:tc>
          <w:tcPr>
            <w:tcW w:w="3575" w:type="dxa"/>
            <w:gridSpan w:val="2"/>
            <w:vAlign w:val="center"/>
          </w:tcPr>
          <w:p w:rsidR="00F4376C" w:rsidRPr="00B001CD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>
        <w:trPr>
          <w:trHeight w:val="372"/>
        </w:trPr>
        <w:tc>
          <w:tcPr>
            <w:tcW w:w="666" w:type="dxa"/>
            <w:vMerge w:val="restart"/>
            <w:vAlign w:val="center"/>
          </w:tcPr>
          <w:p w:rsidR="00F4376C" w:rsidRPr="00883E04" w:rsidRDefault="00F4376C" w:rsidP="001F04C1">
            <w:pPr>
              <w:pStyle w:val="En-tte"/>
              <w:rPr>
                <w:rFonts w:ascii="Arial Narrow" w:hAnsi="Arial Narrow"/>
                <w:szCs w:val="18"/>
              </w:rPr>
            </w:pPr>
            <w:r w:rsidRPr="00883E04">
              <w:rPr>
                <w:rFonts w:ascii="Arial Narrow" w:hAnsi="Arial Narrow"/>
                <w:bCs/>
                <w:szCs w:val="18"/>
              </w:rPr>
              <w:t>C</w:t>
            </w:r>
            <w:r w:rsidR="001F04C1">
              <w:rPr>
                <w:rFonts w:ascii="Arial Narrow" w:hAnsi="Arial Narrow"/>
                <w:bCs/>
                <w:szCs w:val="18"/>
              </w:rPr>
              <w:t>31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883E04" w:rsidRDefault="00F4376C" w:rsidP="001F51F6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i 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0C138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C1382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29" style="position:absolute;z-index:251659776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="00F4376C"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921B2E" w:rsidRDefault="001F04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FD210A">
              <w:rPr>
                <w:rFonts w:ascii="Arial Narrow" w:hAnsi="Arial Narrow"/>
                <w:b/>
              </w:rPr>
              <w:t>Note</w:t>
            </w:r>
            <w:r>
              <w:rPr>
                <w:rFonts w:ascii="Arial Narrow" w:hAnsi="Arial Narrow"/>
              </w:rPr>
              <w:t> : il faut ré examiner le détail de chaque compétence (par exemple C3.</w:t>
            </w:r>
            <w:r w:rsidR="00921B2E">
              <w:rPr>
                <w:rFonts w:ascii="Arial Narrow" w:hAnsi="Arial Narrow"/>
              </w:rPr>
              <w:t>31, C3.32, C3.33 ….) et arrêter :</w:t>
            </w:r>
          </w:p>
          <w:p w:rsidR="00921B2E" w:rsidRDefault="00921B2E" w:rsidP="00921B2E">
            <w:pPr>
              <w:pStyle w:val="En-tte"/>
              <w:numPr>
                <w:ilvl w:val="0"/>
                <w:numId w:val="22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celles qui sont incontournables. </w:t>
            </w:r>
          </w:p>
          <w:p w:rsidR="001F04C1" w:rsidRDefault="00921B2E" w:rsidP="00921B2E">
            <w:pPr>
              <w:pStyle w:val="En-tte"/>
              <w:numPr>
                <w:ilvl w:val="0"/>
                <w:numId w:val="22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celles qui son retenues pour chaque situation</w:t>
            </w:r>
          </w:p>
          <w:p w:rsidR="00921B2E" w:rsidRDefault="00921B2E" w:rsidP="00921B2E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szCs w:val="18"/>
              </w:rPr>
            </w:pPr>
          </w:p>
          <w:p w:rsidR="00921B2E" w:rsidRDefault="00921B2E" w:rsidP="00921B2E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3D3FC9">
              <w:rPr>
                <w:rFonts w:ascii="Arial Narrow" w:hAnsi="Arial Narrow"/>
                <w:b/>
                <w:bCs/>
                <w:szCs w:val="18"/>
              </w:rPr>
              <w:t>C</w:t>
            </w:r>
            <w:r>
              <w:rPr>
                <w:rFonts w:ascii="Arial Narrow" w:hAnsi="Arial Narrow"/>
                <w:b/>
                <w:bCs/>
                <w:szCs w:val="18"/>
              </w:rPr>
              <w:t>32</w:t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>
              <w:rPr>
                <w:rFonts w:ascii="Arial Narrow" w:hAnsi="Arial Narrow"/>
                <w:b/>
                <w:bCs/>
                <w:szCs w:val="18"/>
              </w:rPr>
              <w:t> : c’est un exemple pour la notification des compétences incontournables</w:t>
            </w:r>
          </w:p>
        </w:tc>
      </w:tr>
      <w:tr w:rsidR="00F4376C"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Default="00F4376C" w:rsidP="001F51F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3D3FC9" w:rsidRDefault="00F4376C" w:rsidP="001F04C1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3D3FC9">
              <w:rPr>
                <w:rFonts w:ascii="Arial Narrow" w:hAnsi="Arial Narrow"/>
                <w:b/>
                <w:bCs/>
                <w:szCs w:val="18"/>
              </w:rPr>
              <w:t>C</w:t>
            </w:r>
            <w:r w:rsidR="001F04C1">
              <w:rPr>
                <w:rFonts w:ascii="Arial Narrow" w:hAnsi="Arial Narrow"/>
                <w:b/>
                <w:bCs/>
                <w:szCs w:val="18"/>
              </w:rPr>
              <w:t>32</w:t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t xml:space="preserve">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Non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0C1382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C1382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0" style="position:absolute;z-index:251660800;mso-position-horizontal:absolute;mso-position-vertical:absolute" points="24pt,5.1pt,63.45pt,5pt" coordsize="789,2" filled="f" strokeweight=".25pt">
                  <v:stroke endarrow="block"/>
                  <v:path arrowok="t"/>
                </v:polyline>
              </w:pict>
            </w:r>
            <w:r w:rsidR="00F4376C"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921B2E" w:rsidRDefault="00F4376C" w:rsidP="00921B2E">
            <w:pPr>
              <w:pStyle w:val="En-tte"/>
              <w:rPr>
                <w:rFonts w:ascii="Arial Narrow" w:hAnsi="Arial Narrow"/>
                <w:szCs w:val="18"/>
              </w:rPr>
            </w:pPr>
            <w:r w:rsidRPr="00921B2E">
              <w:rPr>
                <w:rFonts w:ascii="Arial Narrow" w:hAnsi="Arial Narrow"/>
                <w:bCs/>
                <w:szCs w:val="18"/>
              </w:rPr>
              <w:t>C</w:t>
            </w:r>
            <w:r w:rsidR="001F04C1" w:rsidRPr="00921B2E">
              <w:rPr>
                <w:rFonts w:ascii="Arial Narrow" w:hAnsi="Arial Narrow"/>
                <w:bCs/>
                <w:szCs w:val="18"/>
              </w:rPr>
              <w:t>33</w:t>
            </w:r>
            <w:r w:rsidRPr="00921B2E">
              <w:rPr>
                <w:rFonts w:ascii="Arial Narrow" w:hAnsi="Arial Narrow"/>
                <w:bCs/>
                <w:szCs w:val="18"/>
              </w:rPr>
              <w:t xml:space="preserve">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0C1382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C1382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1" style="position:absolute;z-index:251661824;mso-position-horizontal:absolute;mso-position-vertical:absolute" points="23.85pt,5.1pt,62.7pt,5.15pt" coordsize="777,1" filled="f" strokeweight=".25pt">
                  <v:stroke endarrow="block"/>
                  <v:path arrowok="t"/>
                </v:polyline>
              </w:pict>
            </w:r>
            <w:r w:rsidR="00F4376C"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1F04C1" w:rsidRDefault="00F4376C" w:rsidP="001F04C1">
            <w:pPr>
              <w:pStyle w:val="En-tte"/>
              <w:rPr>
                <w:rFonts w:ascii="Arial Narrow" w:hAnsi="Arial Narrow"/>
                <w:szCs w:val="18"/>
              </w:rPr>
            </w:pPr>
            <w:r w:rsidRPr="001F04C1">
              <w:rPr>
                <w:rFonts w:ascii="Arial Narrow" w:hAnsi="Arial Narrow"/>
                <w:bCs/>
                <w:szCs w:val="18"/>
              </w:rPr>
              <w:t>C</w:t>
            </w:r>
            <w:r w:rsidR="001F04C1" w:rsidRPr="001F04C1">
              <w:rPr>
                <w:rFonts w:ascii="Arial Narrow" w:hAnsi="Arial Narrow"/>
                <w:bCs/>
                <w:szCs w:val="18"/>
              </w:rPr>
              <w:t>34</w:t>
            </w:r>
            <w:r w:rsidRPr="001F04C1">
              <w:rPr>
                <w:rFonts w:ascii="Arial Narrow" w:hAnsi="Arial Narrow"/>
                <w:bCs/>
                <w:szCs w:val="18"/>
              </w:rPr>
              <w:t xml:space="preserve">  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0C1382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C1382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2" style="position:absolute;z-index:251662848;mso-position-horizontal:absolute;mso-position-vertical:absolute" points="24pt,5.1pt,63.15pt,4.8pt" coordsize="783,6" filled="f" strokeweight=".25pt">
                  <v:stroke endarrow="block"/>
                  <v:path arrowok="t"/>
                </v:polyline>
              </w:pict>
            </w:r>
            <w:r w:rsidR="00F4376C"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activités proposées</w:t>
            </w:r>
          </w:p>
        </w:tc>
      </w:tr>
      <w:tr w:rsidR="00F4376C">
        <w:trPr>
          <w:cantSplit/>
          <w:trHeight w:val="241"/>
        </w:trPr>
        <w:tc>
          <w:tcPr>
            <w:tcW w:w="4999" w:type="dxa"/>
            <w:gridSpan w:val="9"/>
            <w:vAlign w:val="center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activités sont répertoriées dans le RAP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 w:val="restart"/>
          </w:tcPr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 w:rsidTr="00A0216B">
        <w:trPr>
          <w:cantSplit/>
          <w:trHeight w:hRule="exact" w:val="490"/>
        </w:trPr>
        <w:tc>
          <w:tcPr>
            <w:tcW w:w="4999" w:type="dxa"/>
            <w:gridSpan w:val="9"/>
            <w:vAlign w:val="center"/>
          </w:tcPr>
          <w:p w:rsidR="00F4376C" w:rsidRDefault="005F75F0" w:rsidP="00A0216B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iCs/>
                <w:szCs w:val="18"/>
              </w:rPr>
              <w:t>L’</w:t>
            </w:r>
            <w:r w:rsidR="00F4376C" w:rsidRPr="001923A8">
              <w:rPr>
                <w:rFonts w:ascii="Arial Narrow" w:hAnsi="Arial Narrow"/>
                <w:iCs/>
                <w:szCs w:val="18"/>
              </w:rPr>
              <w:t xml:space="preserve">activité </w:t>
            </w:r>
            <w:r>
              <w:rPr>
                <w:rFonts w:ascii="Arial Narrow" w:hAnsi="Arial Narrow"/>
                <w:iCs/>
                <w:szCs w:val="18"/>
              </w:rPr>
              <w:t xml:space="preserve">proposée </w:t>
            </w:r>
            <w:r w:rsidR="00F4376C" w:rsidRPr="001923A8">
              <w:rPr>
                <w:rFonts w:ascii="Arial Narrow" w:hAnsi="Arial Narrow"/>
                <w:iCs/>
                <w:szCs w:val="18"/>
              </w:rPr>
              <w:t xml:space="preserve">permet bien de vérifier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la </w:t>
            </w:r>
            <w:r w:rsidR="007A67D0">
              <w:rPr>
                <w:rFonts w:ascii="Arial Narrow" w:hAnsi="Arial Narrow"/>
                <w:iCs/>
                <w:szCs w:val="18"/>
              </w:rPr>
              <w:t xml:space="preserve">(ou les) </w:t>
            </w:r>
            <w:r w:rsidRPr="001923A8">
              <w:rPr>
                <w:rFonts w:ascii="Arial Narrow" w:hAnsi="Arial Narrow"/>
                <w:iCs/>
                <w:szCs w:val="18"/>
              </w:rPr>
              <w:t>compétence</w:t>
            </w:r>
            <w:r w:rsidR="007A67D0">
              <w:rPr>
                <w:rFonts w:ascii="Arial Narrow" w:hAnsi="Arial Narrow"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</w:t>
            </w:r>
            <w:r w:rsidR="00A0216B">
              <w:rPr>
                <w:rFonts w:ascii="Arial Narrow" w:hAnsi="Arial Narrow"/>
                <w:iCs/>
                <w:szCs w:val="18"/>
              </w:rPr>
              <w:t xml:space="preserve">arrêtée. 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rPr>
          <w:cantSplit/>
          <w:trHeight w:hRule="exact" w:val="237"/>
        </w:trPr>
        <w:tc>
          <w:tcPr>
            <w:tcW w:w="4999" w:type="dxa"/>
            <w:gridSpan w:val="9"/>
            <w:vAlign w:val="center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Les consignes sont compréhensibles et univoques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C05649">
        <w:trPr>
          <w:cantSplit/>
          <w:trHeight w:hRule="exact" w:val="237"/>
        </w:trPr>
        <w:tc>
          <w:tcPr>
            <w:tcW w:w="4999" w:type="dxa"/>
            <w:gridSpan w:val="9"/>
            <w:vAlign w:val="center"/>
          </w:tcPr>
          <w:p w:rsidR="00C05649" w:rsidRPr="001923A8" w:rsidRDefault="00C0564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 xml:space="preserve">Des compétences </w:t>
            </w:r>
            <w:r w:rsidR="00915900">
              <w:rPr>
                <w:rFonts w:ascii="Arial Narrow" w:hAnsi="Arial Narrow"/>
                <w:iCs/>
                <w:szCs w:val="18"/>
              </w:rPr>
              <w:t>ont</w:t>
            </w:r>
            <w:r>
              <w:rPr>
                <w:rFonts w:ascii="Arial Narrow" w:hAnsi="Arial Narrow"/>
                <w:iCs/>
                <w:szCs w:val="18"/>
              </w:rPr>
              <w:t xml:space="preserve"> été évaluées plusieurs fois ? lesquelles ?</w:t>
            </w:r>
          </w:p>
        </w:tc>
        <w:tc>
          <w:tcPr>
            <w:tcW w:w="1371" w:type="dxa"/>
            <w:vAlign w:val="center"/>
          </w:tcPr>
          <w:p w:rsidR="00C05649" w:rsidRPr="000E5AF5" w:rsidRDefault="000C1382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C1382">
              <w:rPr>
                <w:rFonts w:ascii="Arial Narrow" w:hAnsi="Arial Narrow"/>
                <w:noProof/>
              </w:rPr>
              <w:pict>
                <v:shape id="_x0000_s1234" style="position:absolute;margin-left:60.05pt;margin-top:5.35pt;width:7.95pt;height:0;z-index:251664896;mso-position-horizontal:absolute;mso-position-horizontal-relative:text;mso-position-vertical:absolute;mso-position-vertical-relative:text" coordsize="159,1" path="m,l159,e" filled="f" strokeweight=".25pt">
                  <v:stroke endarrow="block" endarrowwidth="narrow" endarrowlength="short"/>
                  <v:path arrowok="t"/>
                </v:shape>
              </w:pict>
            </w:r>
            <w:r w:rsidR="00C05649"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="00C05649"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="00C05649"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="00C05649"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C05649" w:rsidRDefault="00C05649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rPr>
          <w:cantSplit/>
          <w:trHeight w:hRule="exact" w:val="1191"/>
        </w:trPr>
        <w:tc>
          <w:tcPr>
            <w:tcW w:w="4999" w:type="dxa"/>
            <w:gridSpan w:val="9"/>
            <w:vAlign w:val="center"/>
          </w:tcPr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Pour chaque </w:t>
            </w:r>
            <w:r w:rsidR="007A67D0">
              <w:rPr>
                <w:rFonts w:ascii="Arial Narrow" w:hAnsi="Arial Narrow"/>
                <w:bCs/>
                <w:i/>
                <w:iCs/>
                <w:szCs w:val="18"/>
              </w:rPr>
              <w:t>activité globale</w:t>
            </w:r>
            <w:r>
              <w:rPr>
                <w:rFonts w:ascii="Arial Narrow" w:hAnsi="Arial Narrow"/>
                <w:bCs/>
                <w:i/>
                <w:iCs/>
                <w:szCs w:val="18"/>
              </w:rPr>
              <w:t xml:space="preserve"> </w:t>
            </w:r>
            <w:r w:rsidR="005F75F0">
              <w:rPr>
                <w:rFonts w:ascii="Arial Narrow" w:hAnsi="Arial Narrow"/>
                <w:bCs/>
                <w:i/>
                <w:iCs/>
                <w:szCs w:val="18"/>
              </w:rPr>
              <w:t>demandée,</w:t>
            </w: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 on retrouve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 : </w:t>
            </w:r>
          </w:p>
          <w:p w:rsidR="00F4376C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a 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 xml:space="preserve">(ou les) </w:t>
            </w:r>
            <w:r>
              <w:rPr>
                <w:rFonts w:ascii="Arial Narrow" w:hAnsi="Arial Narrow"/>
                <w:bCs/>
                <w:iCs/>
                <w:szCs w:val="18"/>
              </w:rPr>
              <w:t>compétence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>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évalué</w:t>
            </w:r>
            <w:r>
              <w:rPr>
                <w:rFonts w:ascii="Arial Narrow" w:hAnsi="Arial Narrow"/>
                <w:bCs/>
                <w:iCs/>
                <w:szCs w:val="18"/>
              </w:rPr>
              <w:t>e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, </w:t>
            </w:r>
          </w:p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L’activité globale proposée</w:t>
            </w:r>
          </w:p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Les consignes sur le travail à faire et (ou) le questionnement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>- Le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barème </w:t>
            </w:r>
          </w:p>
        </w:tc>
        <w:tc>
          <w:tcPr>
            <w:tcW w:w="1371" w:type="dxa"/>
            <w:vAlign w:val="center"/>
          </w:tcPr>
          <w:p w:rsidR="00F4376C" w:rsidRPr="00D01AFE" w:rsidRDefault="00F4376C" w:rsidP="001923A8">
            <w:pPr>
              <w:rPr>
                <w:rFonts w:ascii="Arial Narrow" w:hAnsi="Arial Narrow"/>
                <w:bCs/>
                <w:iCs/>
                <w:sz w:val="26"/>
                <w:szCs w:val="26"/>
              </w:rPr>
            </w:pP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/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rPr>
          <w:cantSplit/>
          <w:trHeight w:hRule="exact" w:val="213"/>
        </w:trPr>
        <w:tc>
          <w:tcPr>
            <w:tcW w:w="4992" w:type="dxa"/>
            <w:gridSpan w:val="8"/>
            <w:vAlign w:val="center"/>
          </w:tcPr>
          <w:p w:rsidR="00F4376C" w:rsidRPr="001923A8" w:rsidRDefault="00F4376C" w:rsidP="00381F5D">
            <w:pPr>
              <w:rPr>
                <w:rFonts w:ascii="Arial Narrow" w:hAnsi="Arial Narrow"/>
                <w:iCs/>
                <w:sz w:val="18"/>
                <w:szCs w:val="18"/>
              </w:rPr>
            </w:pPr>
            <w:r w:rsidRPr="001923A8">
              <w:rPr>
                <w:rFonts w:ascii="Arial Narrow" w:hAnsi="Arial Narrow"/>
                <w:iCs/>
                <w:sz w:val="18"/>
                <w:szCs w:val="18"/>
              </w:rPr>
              <w:t>Les activités forment-elle un tout cohérent</w:t>
            </w:r>
            <w:r w:rsidR="00915900">
              <w:rPr>
                <w:rFonts w:ascii="Arial Narrow" w:hAnsi="Arial Narrow"/>
                <w:iCs/>
                <w:sz w:val="18"/>
                <w:szCs w:val="18"/>
              </w:rPr>
              <w:t> ?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résultats attendus sont clairement</w:t>
            </w:r>
          </w:p>
        </w:tc>
        <w:tc>
          <w:tcPr>
            <w:tcW w:w="1378" w:type="dxa"/>
            <w:gridSpan w:val="2"/>
            <w:vAlign w:val="center"/>
          </w:tcPr>
          <w:p w:rsidR="00F4376C" w:rsidRPr="00D01AFE" w:rsidRDefault="00F4376C">
            <w:pPr>
              <w:rPr>
                <w:rFonts w:ascii="Arial Narrow" w:hAnsi="Arial Narrow"/>
                <w:spacing w:val="4"/>
                <w:sz w:val="18"/>
                <w:szCs w:val="18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cantSplit/>
          <w:trHeight w:hRule="exact" w:val="213"/>
        </w:trPr>
        <w:tc>
          <w:tcPr>
            <w:tcW w:w="9970" w:type="dxa"/>
            <w:gridSpan w:val="13"/>
            <w:vAlign w:val="center"/>
          </w:tcPr>
          <w:p w:rsidR="00F4376C" w:rsidRDefault="00F4376C" w:rsidP="00663BF7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63BF7">
              <w:rPr>
                <w:rFonts w:ascii="Arial Narrow" w:hAnsi="Arial Narrow"/>
                <w:iCs/>
                <w:sz w:val="18"/>
                <w:szCs w:val="18"/>
              </w:rPr>
              <w:t xml:space="preserve">Un cobayage </w:t>
            </w:r>
            <w:r w:rsidR="00A0216B">
              <w:rPr>
                <w:rFonts w:ascii="Arial Narrow" w:hAnsi="Arial Narrow"/>
                <w:iCs/>
                <w:sz w:val="18"/>
                <w:szCs w:val="18"/>
              </w:rPr>
              <w:t xml:space="preserve">(ou une estimation préalable)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a-t-il été réalisé ?</w:t>
            </w:r>
            <w:r>
              <w:rPr>
                <w:rFonts w:ascii="Arial Narrow" w:hAnsi="Arial Narrow"/>
                <w:iCs/>
                <w:szCs w:val="18"/>
              </w:rPr>
              <w:t xml:space="preserve">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>
              <w:rPr>
                <w:rFonts w:ascii="Arial Narrow" w:hAnsi="Arial Narrow"/>
                <w:iCs/>
                <w:szCs w:val="18"/>
              </w:rPr>
              <w:t xml:space="preserve">                                   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 entraîné des réajustements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rPr>
          <w:cantSplit/>
          <w:trHeight w:hRule="exact" w:val="213"/>
        </w:trPr>
        <w:tc>
          <w:tcPr>
            <w:tcW w:w="9970" w:type="dxa"/>
            <w:gridSpan w:val="13"/>
            <w:vAlign w:val="center"/>
          </w:tcPr>
          <w:p w:rsidR="00F4376C" w:rsidRPr="001923A8" w:rsidRDefault="00F4376C" w:rsidP="00663BF7">
            <w:pPr>
              <w:pStyle w:val="En-tte"/>
              <w:rPr>
                <w:rFonts w:ascii="Arial Narrow" w:hAnsi="Arial Narrow"/>
                <w:iCs/>
                <w:szCs w:val="18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 niveau de difficulté de l’ensemble est :</w:t>
            </w:r>
            <w:r>
              <w:rPr>
                <w:rFonts w:ascii="Arial Narrow" w:hAnsi="Arial Narrow"/>
                <w:iCs/>
                <w:szCs w:val="18"/>
              </w:rPr>
              <w:t xml:space="preserve">      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Insuffisant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conforme aux exigences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Trop élevé</w:t>
            </w:r>
            <w:r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Conformité de la fiche d’évaluation</w:t>
            </w:r>
          </w:p>
        </w:tc>
      </w:tr>
      <w:tr w:rsidR="00F4376C"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structure du modèle académique est respectée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 w:val="restart"/>
            <w:shd w:val="clear" w:color="auto" w:fill="FFFFFF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</w:t>
            </w:r>
          </w:p>
        </w:tc>
      </w:tr>
      <w:tr w:rsidR="00F4376C"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 xml:space="preserve">Des modifications sont portées par rapport au modèle 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087B78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répartition des points par exigence est correcte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087B78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Le total des points est conforme</w:t>
            </w:r>
            <w:r>
              <w:rPr>
                <w:rFonts w:ascii="Arial Narrow" w:hAnsi="Arial Narrow"/>
                <w:bCs/>
                <w:iCs/>
              </w:rPr>
              <w:t xml:space="preserve">  (/60)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fiche est entièrement remplie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c>
          <w:tcPr>
            <w:tcW w:w="6370" w:type="dxa"/>
            <w:gridSpan w:val="10"/>
            <w:shd w:val="clear" w:color="auto" w:fill="FFFFFF"/>
            <w:vAlign w:val="center"/>
          </w:tcPr>
          <w:p w:rsidR="00F4376C" w:rsidRPr="000E5AF5" w:rsidRDefault="00F4376C" w:rsidP="00BC6880">
            <w:pPr>
              <w:pStyle w:val="En-tte"/>
              <w:tabs>
                <w:tab w:val="clear" w:pos="4536"/>
                <w:tab w:val="clear" w:pos="9072"/>
              </w:tabs>
              <w:ind w:firstLine="180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BC6880">
              <w:rPr>
                <w:rFonts w:ascii="Arial Narrow" w:hAnsi="Arial Narrow"/>
                <w:bCs/>
                <w:iCs/>
                <w:szCs w:val="18"/>
              </w:rPr>
              <w:t>La fiche est</w:t>
            </w:r>
            <w:r>
              <w:rPr>
                <w:rFonts w:ascii="Arial Narrow" w:hAnsi="Arial Narrow"/>
                <w:bCs/>
                <w:iCs/>
                <w:szCs w:val="18"/>
              </w:rPr>
              <w:t> :</w:t>
            </w:r>
            <w:r w:rsidRPr="00BC6880">
              <w:rPr>
                <w:rFonts w:ascii="Arial Narrow" w:hAnsi="Arial Narrow"/>
                <w:szCs w:val="18"/>
              </w:rPr>
              <w:t xml:space="preserve">  Conforme</w:t>
            </w:r>
            <w:r w:rsidRPr="00663BF7">
              <w:rPr>
                <w:rFonts w:ascii="Arial Narrow" w:hAnsi="Arial Narrow"/>
                <w:szCs w:val="18"/>
              </w:rPr>
              <w:t xml:space="preserve"> 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Cs w:val="18"/>
              </w:rPr>
              <w:t xml:space="preserve">  </w:t>
            </w:r>
            <w:r>
              <w:rPr>
                <w:rFonts w:ascii="Arial Narrow" w:hAnsi="Arial Narrow"/>
                <w:szCs w:val="18"/>
              </w:rPr>
              <w:t xml:space="preserve">          </w:t>
            </w:r>
            <w:r w:rsidRPr="00663BF7">
              <w:rPr>
                <w:rFonts w:ascii="Arial Narrow" w:hAnsi="Arial Narrow"/>
                <w:szCs w:val="18"/>
              </w:rPr>
              <w:t xml:space="preserve">A améliorer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</w:t>
            </w:r>
            <w:r w:rsidRPr="00663BF7">
              <w:rPr>
                <w:rFonts w:ascii="Arial Narrow" w:hAnsi="Arial Narrow"/>
                <w:szCs w:val="18"/>
              </w:rPr>
              <w:t>A refaire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rPr>
          <w:cantSplit/>
          <w:trHeight w:hRule="exact" w:val="227"/>
        </w:trPr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 w:rsidP="00CB0055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Conclusion</w:t>
            </w:r>
            <w:r w:rsidR="00705CB6">
              <w:rPr>
                <w:rFonts w:ascii="Arial Narrow" w:hAnsi="Arial Narrow"/>
                <w:b/>
                <w:bCs/>
                <w:i/>
                <w:iCs/>
              </w:rPr>
              <w:t>s</w:t>
            </w:r>
            <w:r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 w:rsidR="00087B78">
              <w:rPr>
                <w:rFonts w:ascii="Arial Narrow" w:hAnsi="Arial Narrow"/>
                <w:b/>
                <w:bCs/>
                <w:i/>
                <w:iCs/>
              </w:rPr>
              <w:t xml:space="preserve">sur la qualité du sujet </w:t>
            </w:r>
            <w:r>
              <w:rPr>
                <w:rFonts w:ascii="Arial Narrow" w:hAnsi="Arial Narrow"/>
                <w:b/>
                <w:bCs/>
                <w:i/>
                <w:iCs/>
              </w:rPr>
              <w:t>et observations générales aux auteurs </w:t>
            </w:r>
          </w:p>
        </w:tc>
      </w:tr>
      <w:tr w:rsidR="00F4376C">
        <w:trPr>
          <w:cantSplit/>
          <w:trHeight w:val="470"/>
        </w:trPr>
        <w:tc>
          <w:tcPr>
            <w:tcW w:w="9970" w:type="dxa"/>
            <w:gridSpan w:val="13"/>
            <w:tcBorders>
              <w:top w:val="single" w:sz="4" w:space="0" w:color="auto"/>
              <w:bottom w:val="single" w:sz="12" w:space="0" w:color="auto"/>
            </w:tcBorders>
          </w:tcPr>
          <w:p w:rsidR="00F4376C" w:rsidRPr="00663BF7" w:rsidRDefault="00F4376C" w:rsidP="00663BF7">
            <w:pPr>
              <w:rPr>
                <w:rFonts w:ascii="Arial Narrow" w:hAnsi="Arial Narrow"/>
                <w:sz w:val="18"/>
                <w:szCs w:val="18"/>
              </w:rPr>
            </w:pPr>
            <w:r w:rsidRPr="00663BF7">
              <w:rPr>
                <w:rFonts w:ascii="Arial Narrow" w:hAnsi="Arial Narrow"/>
                <w:sz w:val="18"/>
                <w:szCs w:val="18"/>
              </w:rPr>
              <w:t xml:space="preserve">- Conforme 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- A améliorer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    A refaire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</w:p>
          <w:p w:rsidR="00F4376C" w:rsidRDefault="00F4376C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En cas de sujet non conforme, points à améliorer :                                                                                        </w:t>
            </w:r>
          </w:p>
          <w:p w:rsidR="00F4376C" w:rsidRDefault="00F4376C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Pr="00091B6F" w:rsidRDefault="00F4376C" w:rsidP="0042060B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 Pour le : …………………….</w:t>
            </w:r>
          </w:p>
        </w:tc>
      </w:tr>
    </w:tbl>
    <w:p w:rsidR="003B34C9" w:rsidRPr="004D4AE6" w:rsidRDefault="003B34C9" w:rsidP="000708C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ind w:firstLine="0"/>
        <w:jc w:val="left"/>
        <w:rPr>
          <w:i w:val="0"/>
        </w:rPr>
      </w:pPr>
    </w:p>
    <w:sectPr w:rsidR="003B34C9" w:rsidRPr="004D4AE6" w:rsidSect="0083719C">
      <w:footerReference w:type="default" r:id="rId7"/>
      <w:pgSz w:w="11906" w:h="16838"/>
      <w:pgMar w:top="624" w:right="964" w:bottom="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0E" w:rsidRDefault="0038170E" w:rsidP="00663BF7">
      <w:pPr>
        <w:pStyle w:val="En-tte"/>
      </w:pPr>
      <w:r>
        <w:separator/>
      </w:r>
    </w:p>
  </w:endnote>
  <w:endnote w:type="continuationSeparator" w:id="0">
    <w:p w:rsidR="0038170E" w:rsidRDefault="0038170E" w:rsidP="00663BF7">
      <w:pPr>
        <w:pStyle w:val="En-tt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9A" w:rsidRPr="000708C6" w:rsidRDefault="00C32A9A">
    <w:pPr>
      <w:pStyle w:val="Pieddepage"/>
      <w:rPr>
        <w:rFonts w:ascii="Arial Narrow" w:hAnsi="Arial Narrow"/>
        <w:sz w:val="16"/>
        <w:szCs w:val="16"/>
      </w:rPr>
    </w:pPr>
    <w:r w:rsidRPr="000708C6">
      <w:rPr>
        <w:rFonts w:ascii="Arial Narrow" w:hAnsi="Arial Narrow"/>
        <w:sz w:val="16"/>
        <w:szCs w:val="16"/>
      </w:rPr>
      <w:t>Ch BIABIANY IEN STI</w:t>
    </w:r>
    <w:r>
      <w:rPr>
        <w:rFonts w:ascii="Arial Narrow" w:hAnsi="Arial Narrow"/>
        <w:sz w:val="16"/>
        <w:szCs w:val="16"/>
      </w:rPr>
      <w:t xml:space="preserve">            ACADEMIE DE </w:t>
    </w:r>
    <w:smartTag w:uri="urn:schemas-microsoft-com:office:smarttags" w:element="PersonName">
      <w:smartTagPr>
        <w:attr w:name="ProductID" w:val="LA GUADELOUPE               Fiche"/>
      </w:smartTagPr>
      <w:r>
        <w:rPr>
          <w:rFonts w:ascii="Arial Narrow" w:hAnsi="Arial Narrow"/>
          <w:sz w:val="16"/>
          <w:szCs w:val="16"/>
        </w:rPr>
        <w:t xml:space="preserve">LA GUADELOUPE              </w:t>
      </w:r>
      <w:r w:rsidRPr="000708C6">
        <w:rPr>
          <w:rFonts w:ascii="Arial Narrow" w:hAnsi="Arial Narrow"/>
          <w:sz w:val="16"/>
          <w:szCs w:val="16"/>
        </w:rPr>
        <w:t xml:space="preserve"> Fiche</w:t>
      </w:r>
    </w:smartTag>
    <w:r w:rsidRPr="000708C6">
      <w:rPr>
        <w:rFonts w:ascii="Arial Narrow" w:hAnsi="Arial Narrow"/>
        <w:sz w:val="16"/>
        <w:szCs w:val="16"/>
      </w:rPr>
      <w:t xml:space="preserve"> d’analyse des situations d’évaluation en CCF      </w:t>
    </w:r>
    <w:r>
      <w:rPr>
        <w:rFonts w:ascii="Arial Narrow" w:hAnsi="Arial Narrow"/>
        <w:sz w:val="16"/>
        <w:szCs w:val="16"/>
      </w:rPr>
      <w:t xml:space="preserve">         BEP MMIC                     </w:t>
    </w:r>
    <w:r w:rsidRPr="000708C6">
      <w:rPr>
        <w:rFonts w:ascii="Arial Narrow" w:hAnsi="Arial Narrow"/>
        <w:sz w:val="16"/>
        <w:szCs w:val="16"/>
      </w:rPr>
      <w:t xml:space="preserve"> 03/2006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0E" w:rsidRDefault="0038170E" w:rsidP="00663BF7">
      <w:pPr>
        <w:pStyle w:val="En-tte"/>
      </w:pPr>
      <w:r>
        <w:separator/>
      </w:r>
    </w:p>
  </w:footnote>
  <w:footnote w:type="continuationSeparator" w:id="0">
    <w:p w:rsidR="0038170E" w:rsidRDefault="0038170E" w:rsidP="00663BF7">
      <w:pPr>
        <w:pStyle w:val="En-tt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041"/>
    <w:multiLevelType w:val="hybridMultilevel"/>
    <w:tmpl w:val="F5F0A71C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56E59"/>
    <w:multiLevelType w:val="hybridMultilevel"/>
    <w:tmpl w:val="2F0EBAE4"/>
    <w:lvl w:ilvl="0" w:tplc="6B786936">
      <w:start w:val="1"/>
      <w:numFmt w:val="bullet"/>
      <w:lvlText w:val="-"/>
      <w:lvlJc w:val="left"/>
      <w:pPr>
        <w:tabs>
          <w:tab w:val="num" w:pos="1776"/>
        </w:tabs>
        <w:ind w:left="1529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13BB2697"/>
    <w:multiLevelType w:val="hybridMultilevel"/>
    <w:tmpl w:val="561E4EE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176A0"/>
    <w:multiLevelType w:val="multilevel"/>
    <w:tmpl w:val="7DDA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61EBD"/>
    <w:multiLevelType w:val="hybridMultilevel"/>
    <w:tmpl w:val="D11EE6D0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5">
    <w:nsid w:val="25030E0A"/>
    <w:multiLevelType w:val="hybridMultilevel"/>
    <w:tmpl w:val="8DF0993A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055B62"/>
    <w:multiLevelType w:val="hybridMultilevel"/>
    <w:tmpl w:val="17BE5C02"/>
    <w:lvl w:ilvl="0" w:tplc="982439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56134"/>
    <w:multiLevelType w:val="hybridMultilevel"/>
    <w:tmpl w:val="BB0C42CC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626E2A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2E8264E0"/>
    <w:multiLevelType w:val="hybridMultilevel"/>
    <w:tmpl w:val="6816893A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7276FC"/>
    <w:multiLevelType w:val="hybridMultilevel"/>
    <w:tmpl w:val="EBE8E99C"/>
    <w:lvl w:ilvl="0" w:tplc="6B786936">
      <w:start w:val="1"/>
      <w:numFmt w:val="bullet"/>
      <w:lvlText w:val="-"/>
      <w:lvlJc w:val="left"/>
      <w:pPr>
        <w:tabs>
          <w:tab w:val="num" w:pos="1800"/>
        </w:tabs>
        <w:ind w:left="155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31AD7E5C"/>
    <w:multiLevelType w:val="hybridMultilevel"/>
    <w:tmpl w:val="DEAE3648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A548EB"/>
    <w:multiLevelType w:val="hybridMultilevel"/>
    <w:tmpl w:val="26224C1A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1FE4C1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B5324F0"/>
    <w:multiLevelType w:val="multilevel"/>
    <w:tmpl w:val="561E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6CD"/>
    <w:multiLevelType w:val="hybridMultilevel"/>
    <w:tmpl w:val="EBE8E99C"/>
    <w:lvl w:ilvl="0" w:tplc="31FE4C1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5B3A7F40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4EACB4C4">
      <w:start w:val="1"/>
      <w:numFmt w:val="bullet"/>
      <w:lvlText w:val=""/>
      <w:lvlJc w:val="left"/>
      <w:pPr>
        <w:tabs>
          <w:tab w:val="num" w:pos="3576"/>
        </w:tabs>
        <w:ind w:left="3443" w:hanging="227"/>
      </w:pPr>
      <w:rPr>
        <w:rFonts w:ascii="Symbol" w:hAnsi="Symbol" w:hint="default"/>
        <w:sz w:val="16"/>
      </w:rPr>
    </w:lvl>
    <w:lvl w:ilvl="3" w:tplc="0BAE65DE">
      <w:start w:val="29"/>
      <w:numFmt w:val="bullet"/>
      <w:lvlText w:val="-"/>
      <w:lvlJc w:val="left"/>
      <w:pPr>
        <w:tabs>
          <w:tab w:val="num" w:pos="4296"/>
        </w:tabs>
        <w:ind w:left="4296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D392F81"/>
    <w:multiLevelType w:val="hybridMultilevel"/>
    <w:tmpl w:val="28BE639E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17">
    <w:nsid w:val="6F834EEA"/>
    <w:multiLevelType w:val="hybridMultilevel"/>
    <w:tmpl w:val="5A38731E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4D0C1F"/>
    <w:multiLevelType w:val="hybridMultilevel"/>
    <w:tmpl w:val="4D8A0AF2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D12083"/>
    <w:multiLevelType w:val="hybridMultilevel"/>
    <w:tmpl w:val="0720B7F2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7DAF049F"/>
    <w:multiLevelType w:val="hybridMultilevel"/>
    <w:tmpl w:val="D8B65B56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C44879"/>
    <w:multiLevelType w:val="hybridMultilevel"/>
    <w:tmpl w:val="7DDA7958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8"/>
  </w:num>
  <w:num w:numId="4">
    <w:abstractNumId w:val="15"/>
  </w:num>
  <w:num w:numId="5">
    <w:abstractNumId w:val="1"/>
  </w:num>
  <w:num w:numId="6">
    <w:abstractNumId w:val="10"/>
  </w:num>
  <w:num w:numId="7">
    <w:abstractNumId w:val="14"/>
  </w:num>
  <w:num w:numId="8">
    <w:abstractNumId w:val="21"/>
  </w:num>
  <w:num w:numId="9">
    <w:abstractNumId w:val="16"/>
  </w:num>
  <w:num w:numId="10">
    <w:abstractNumId w:val="4"/>
  </w:num>
  <w:num w:numId="11">
    <w:abstractNumId w:val="5"/>
  </w:num>
  <w:num w:numId="12">
    <w:abstractNumId w:val="17"/>
  </w:num>
  <w:num w:numId="13">
    <w:abstractNumId w:val="20"/>
  </w:num>
  <w:num w:numId="14">
    <w:abstractNumId w:val="9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13"/>
  </w:num>
  <w:num w:numId="20">
    <w:abstractNumId w:val="3"/>
  </w:num>
  <w:num w:numId="21">
    <w:abstractNumId w:val="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4C9"/>
    <w:rsid w:val="000248F2"/>
    <w:rsid w:val="00050678"/>
    <w:rsid w:val="000608DF"/>
    <w:rsid w:val="000708C6"/>
    <w:rsid w:val="00084F7B"/>
    <w:rsid w:val="00087B78"/>
    <w:rsid w:val="00091B6F"/>
    <w:rsid w:val="000C1382"/>
    <w:rsid w:val="000D7517"/>
    <w:rsid w:val="000E3D90"/>
    <w:rsid w:val="000F609C"/>
    <w:rsid w:val="00132D76"/>
    <w:rsid w:val="001923A8"/>
    <w:rsid w:val="001A5BB0"/>
    <w:rsid w:val="001D41C2"/>
    <w:rsid w:val="001F04C1"/>
    <w:rsid w:val="001F51F6"/>
    <w:rsid w:val="002506C3"/>
    <w:rsid w:val="002A283C"/>
    <w:rsid w:val="002B0FB9"/>
    <w:rsid w:val="002F58BB"/>
    <w:rsid w:val="00307EAF"/>
    <w:rsid w:val="00332563"/>
    <w:rsid w:val="00367669"/>
    <w:rsid w:val="0038170E"/>
    <w:rsid w:val="00381F5D"/>
    <w:rsid w:val="003B34C9"/>
    <w:rsid w:val="003D3FC9"/>
    <w:rsid w:val="00405504"/>
    <w:rsid w:val="0042060B"/>
    <w:rsid w:val="00450DB9"/>
    <w:rsid w:val="004D4AE6"/>
    <w:rsid w:val="004F4472"/>
    <w:rsid w:val="00533D39"/>
    <w:rsid w:val="00554AFF"/>
    <w:rsid w:val="00587C59"/>
    <w:rsid w:val="00596AD5"/>
    <w:rsid w:val="005A2EBC"/>
    <w:rsid w:val="005F75F0"/>
    <w:rsid w:val="00602B93"/>
    <w:rsid w:val="0061277B"/>
    <w:rsid w:val="00633BAC"/>
    <w:rsid w:val="00663BF7"/>
    <w:rsid w:val="0069122E"/>
    <w:rsid w:val="006B2C3D"/>
    <w:rsid w:val="00705CB6"/>
    <w:rsid w:val="00707064"/>
    <w:rsid w:val="00717C95"/>
    <w:rsid w:val="00723C37"/>
    <w:rsid w:val="0075227D"/>
    <w:rsid w:val="00782885"/>
    <w:rsid w:val="007A67D0"/>
    <w:rsid w:val="007E73D2"/>
    <w:rsid w:val="00832F10"/>
    <w:rsid w:val="0083719C"/>
    <w:rsid w:val="0086396D"/>
    <w:rsid w:val="0087338B"/>
    <w:rsid w:val="00873C1C"/>
    <w:rsid w:val="00883E04"/>
    <w:rsid w:val="008B714D"/>
    <w:rsid w:val="00915900"/>
    <w:rsid w:val="00921B2E"/>
    <w:rsid w:val="00947550"/>
    <w:rsid w:val="009847F2"/>
    <w:rsid w:val="00985F1E"/>
    <w:rsid w:val="00A0216B"/>
    <w:rsid w:val="00A627F4"/>
    <w:rsid w:val="00A72FDF"/>
    <w:rsid w:val="00A85F37"/>
    <w:rsid w:val="00AB4185"/>
    <w:rsid w:val="00AF489C"/>
    <w:rsid w:val="00B001CD"/>
    <w:rsid w:val="00B24039"/>
    <w:rsid w:val="00B96EF0"/>
    <w:rsid w:val="00BC6880"/>
    <w:rsid w:val="00BD7EB2"/>
    <w:rsid w:val="00BF1800"/>
    <w:rsid w:val="00C05649"/>
    <w:rsid w:val="00C145DA"/>
    <w:rsid w:val="00C32A9A"/>
    <w:rsid w:val="00C665B1"/>
    <w:rsid w:val="00C713FD"/>
    <w:rsid w:val="00C855D4"/>
    <w:rsid w:val="00C95586"/>
    <w:rsid w:val="00CB0055"/>
    <w:rsid w:val="00D01AFE"/>
    <w:rsid w:val="00D604FB"/>
    <w:rsid w:val="00DC30CD"/>
    <w:rsid w:val="00DC7CAC"/>
    <w:rsid w:val="00E105E5"/>
    <w:rsid w:val="00E97049"/>
    <w:rsid w:val="00EB48A7"/>
    <w:rsid w:val="00F015F4"/>
    <w:rsid w:val="00F11680"/>
    <w:rsid w:val="00F23EBF"/>
    <w:rsid w:val="00F34441"/>
    <w:rsid w:val="00F4376C"/>
    <w:rsid w:val="00F47457"/>
    <w:rsid w:val="00F5626B"/>
    <w:rsid w:val="00FD210A"/>
    <w:rsid w:val="00FF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1382"/>
    <w:rPr>
      <w:sz w:val="24"/>
      <w:szCs w:val="24"/>
    </w:rPr>
  </w:style>
  <w:style w:type="paragraph" w:styleId="Titre1">
    <w:name w:val="heading 1"/>
    <w:basedOn w:val="Normal"/>
    <w:next w:val="Normal"/>
    <w:qFormat/>
    <w:rsid w:val="000C13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068"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0C1382"/>
    <w:pPr>
      <w:keepNext/>
      <w:ind w:left="1416"/>
      <w:outlineLvl w:val="1"/>
    </w:pPr>
    <w:rPr>
      <w:i/>
      <w:iCs/>
      <w:sz w:val="20"/>
    </w:rPr>
  </w:style>
  <w:style w:type="paragraph" w:styleId="Titre3">
    <w:name w:val="heading 3"/>
    <w:basedOn w:val="Normal"/>
    <w:next w:val="Normal"/>
    <w:qFormat/>
    <w:rsid w:val="000C1382"/>
    <w:pPr>
      <w:keepNext/>
      <w:ind w:left="1416"/>
      <w:outlineLvl w:val="2"/>
    </w:pPr>
    <w:rPr>
      <w:b/>
      <w:bCs/>
      <w:i/>
      <w:iCs/>
      <w:sz w:val="20"/>
    </w:rPr>
  </w:style>
  <w:style w:type="paragraph" w:styleId="Titre4">
    <w:name w:val="heading 4"/>
    <w:basedOn w:val="Normal"/>
    <w:next w:val="Normal"/>
    <w:qFormat/>
    <w:rsid w:val="000C13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416"/>
      <w:outlineLvl w:val="3"/>
    </w:pPr>
    <w:rPr>
      <w:b/>
      <w:bCs/>
      <w:i/>
      <w:iCs/>
      <w:sz w:val="22"/>
    </w:rPr>
  </w:style>
  <w:style w:type="paragraph" w:styleId="Titre5">
    <w:name w:val="heading 5"/>
    <w:basedOn w:val="Normal"/>
    <w:next w:val="Normal"/>
    <w:qFormat/>
    <w:rsid w:val="000C1382"/>
    <w:pPr>
      <w:keepNext/>
      <w:outlineLvl w:val="4"/>
    </w:pPr>
    <w:rPr>
      <w:b/>
      <w:bCs/>
      <w:i/>
      <w:iCs/>
      <w:sz w:val="20"/>
    </w:rPr>
  </w:style>
  <w:style w:type="paragraph" w:styleId="Titre6">
    <w:name w:val="heading 6"/>
    <w:basedOn w:val="Normal"/>
    <w:next w:val="Normal"/>
    <w:qFormat/>
    <w:rsid w:val="000C1382"/>
    <w:pPr>
      <w:keepNext/>
      <w:outlineLvl w:val="5"/>
    </w:pPr>
    <w:rPr>
      <w:rFonts w:ascii="Arial Narrow" w:hAnsi="Arial Narrow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0C1382"/>
    <w:pPr>
      <w:ind w:left="1416"/>
    </w:pPr>
    <w:rPr>
      <w:i/>
      <w:iCs/>
      <w:sz w:val="20"/>
    </w:rPr>
  </w:style>
  <w:style w:type="paragraph" w:styleId="Retraitcorpsdetexte2">
    <w:name w:val="Body Text Indent 2"/>
    <w:basedOn w:val="Normal"/>
    <w:rsid w:val="000C1382"/>
    <w:pPr>
      <w:ind w:left="3060"/>
    </w:pPr>
    <w:rPr>
      <w:sz w:val="20"/>
    </w:rPr>
  </w:style>
  <w:style w:type="paragraph" w:styleId="Retraitcorpsdetexte3">
    <w:name w:val="Body Text Indent 3"/>
    <w:basedOn w:val="Normal"/>
    <w:rsid w:val="000C1382"/>
    <w:pPr>
      <w:ind w:left="2124"/>
    </w:pPr>
    <w:rPr>
      <w:sz w:val="20"/>
    </w:rPr>
  </w:style>
  <w:style w:type="paragraph" w:styleId="En-tte">
    <w:name w:val="header"/>
    <w:basedOn w:val="Normal"/>
    <w:rsid w:val="000C1382"/>
    <w:pPr>
      <w:tabs>
        <w:tab w:val="center" w:pos="4536"/>
        <w:tab w:val="right" w:pos="9072"/>
      </w:tabs>
    </w:pPr>
    <w:rPr>
      <w:rFonts w:ascii="Arial" w:hAnsi="Arial"/>
      <w:spacing w:val="4"/>
      <w:sz w:val="18"/>
      <w:szCs w:val="20"/>
    </w:rPr>
  </w:style>
  <w:style w:type="paragraph" w:styleId="Titre">
    <w:name w:val="Title"/>
    <w:basedOn w:val="Normal"/>
    <w:qFormat/>
    <w:rsid w:val="000C13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firstLine="348"/>
      <w:jc w:val="center"/>
    </w:pPr>
    <w:rPr>
      <w:rFonts w:ascii="Arial" w:hAnsi="Arial" w:cs="Arial"/>
      <w:i/>
      <w:iCs/>
      <w:sz w:val="16"/>
    </w:rPr>
  </w:style>
  <w:style w:type="paragraph" w:styleId="Pieddepage">
    <w:name w:val="footer"/>
    <w:basedOn w:val="Normal"/>
    <w:rsid w:val="000708C6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D4AE6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663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HARMONISATION</vt:lpstr>
    </vt:vector>
  </TitlesOfParts>
  <Company>BIABIANY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HARMONISATION</dc:title>
  <dc:subject/>
  <dc:creator>BIABIANY</dc:creator>
  <cp:keywords/>
  <dc:description/>
  <cp:lastModifiedBy>Christian BIABIANY</cp:lastModifiedBy>
  <cp:revision>4</cp:revision>
  <cp:lastPrinted>2002-07-02T03:37:00Z</cp:lastPrinted>
  <dcterms:created xsi:type="dcterms:W3CDTF">2010-09-09T14:47:00Z</dcterms:created>
  <dcterms:modified xsi:type="dcterms:W3CDTF">2010-09-09T15:57:00Z</dcterms:modified>
</cp:coreProperties>
</file>